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E1C" w:rsidRPr="00331F1B" w:rsidRDefault="00C64E1C" w:rsidP="00C64E1C">
      <w:pPr>
        <w:jc w:val="center"/>
        <w:rPr>
          <w:rFonts w:ascii="Cambria" w:hAnsi="Cambria"/>
          <w:color w:val="04004C"/>
          <w:sz w:val="52"/>
          <w:szCs w:val="52"/>
        </w:rPr>
      </w:pPr>
    </w:p>
    <w:p w:rsidR="00C64E1C" w:rsidRPr="00331F1B" w:rsidRDefault="00C64E1C" w:rsidP="00C64E1C">
      <w:pPr>
        <w:jc w:val="center"/>
        <w:rPr>
          <w:rFonts w:ascii="Cambria" w:hAnsi="Cambria"/>
          <w:color w:val="04004C"/>
          <w:sz w:val="52"/>
          <w:szCs w:val="52"/>
        </w:rPr>
      </w:pPr>
    </w:p>
    <w:p w:rsidR="00C64E1C" w:rsidRPr="00331F1B" w:rsidRDefault="00C64E1C" w:rsidP="00331F1B">
      <w:pPr>
        <w:rPr>
          <w:rFonts w:ascii="Cambria" w:hAnsi="Cambria"/>
          <w:color w:val="04004C"/>
          <w:sz w:val="52"/>
          <w:szCs w:val="52"/>
        </w:rPr>
      </w:pPr>
    </w:p>
    <w:p w:rsidR="00C64E1C" w:rsidRDefault="00C64E1C" w:rsidP="00C64E1C">
      <w:pPr>
        <w:jc w:val="center"/>
        <w:rPr>
          <w:rFonts w:ascii="Cambria" w:hAnsi="Cambria"/>
          <w:color w:val="04004C"/>
          <w:sz w:val="52"/>
          <w:szCs w:val="52"/>
        </w:rPr>
      </w:pPr>
    </w:p>
    <w:p w:rsidR="00331F1B" w:rsidRPr="00331F1B" w:rsidRDefault="00331F1B" w:rsidP="00C64E1C">
      <w:pPr>
        <w:jc w:val="center"/>
        <w:rPr>
          <w:rFonts w:ascii="Cambria" w:hAnsi="Cambria"/>
          <w:color w:val="04004C"/>
          <w:sz w:val="52"/>
          <w:szCs w:val="52"/>
        </w:rPr>
      </w:pPr>
    </w:p>
    <w:p w:rsidR="00C64E1C" w:rsidRPr="00331F1B" w:rsidRDefault="00C64E1C" w:rsidP="00C64E1C">
      <w:pPr>
        <w:jc w:val="center"/>
        <w:rPr>
          <w:rFonts w:ascii="Cambria" w:hAnsi="Cambria"/>
          <w:color w:val="04004C"/>
          <w:sz w:val="52"/>
          <w:szCs w:val="52"/>
        </w:rPr>
      </w:pPr>
    </w:p>
    <w:p w:rsidR="00C64E1C" w:rsidRPr="00331F1B" w:rsidRDefault="00C64E1C" w:rsidP="00C64E1C">
      <w:pPr>
        <w:jc w:val="center"/>
        <w:rPr>
          <w:rFonts w:ascii="Cambria" w:hAnsi="Cambria"/>
          <w:color w:val="04004C"/>
          <w:sz w:val="52"/>
          <w:szCs w:val="52"/>
        </w:rPr>
      </w:pPr>
    </w:p>
    <w:p w:rsidR="00331F1B" w:rsidRPr="00331F1B" w:rsidRDefault="00331F1B" w:rsidP="00331F1B">
      <w:pPr>
        <w:jc w:val="center"/>
        <w:rPr>
          <w:rFonts w:ascii="Cambria" w:hAnsi="Cambria"/>
          <w:color w:val="808080"/>
          <w:sz w:val="56"/>
          <w:szCs w:val="56"/>
        </w:rPr>
      </w:pPr>
      <w:r w:rsidRPr="00331F1B">
        <w:rPr>
          <w:rFonts w:ascii="Cambria" w:hAnsi="Cambria"/>
          <w:color w:val="808080"/>
          <w:sz w:val="56"/>
          <w:szCs w:val="56"/>
        </w:rPr>
        <w:t>Motivationsschreiben</w:t>
      </w:r>
    </w:p>
    <w:p w:rsidR="00C64E1C" w:rsidRPr="00331F1B" w:rsidRDefault="00C64E1C" w:rsidP="00C64E1C">
      <w:pPr>
        <w:jc w:val="center"/>
        <w:rPr>
          <w:rFonts w:ascii="Cambria" w:hAnsi="Cambria"/>
          <w:color w:val="808080"/>
          <w:sz w:val="52"/>
          <w:szCs w:val="52"/>
        </w:rPr>
      </w:pPr>
    </w:p>
    <w:p w:rsidR="00545236" w:rsidRPr="00331F1B" w:rsidRDefault="008B7982" w:rsidP="00C64E1C">
      <w:pPr>
        <w:jc w:val="center"/>
        <w:rPr>
          <w:rFonts w:ascii="Cambria" w:hAnsi="Cambria"/>
          <w:color w:val="808080"/>
          <w:sz w:val="40"/>
          <w:szCs w:val="40"/>
        </w:rPr>
      </w:pPr>
      <w:r>
        <w:rPr>
          <w:rFonts w:ascii="Cambria" w:hAnsi="Cambria"/>
          <w:color w:val="808080"/>
          <w:sz w:val="40"/>
          <w:szCs w:val="40"/>
        </w:rPr>
        <w:t>Max Mustermann</w:t>
      </w:r>
    </w:p>
    <w:p w:rsidR="00545236" w:rsidRPr="00331F1B" w:rsidRDefault="00545236" w:rsidP="00C64E1C">
      <w:pPr>
        <w:jc w:val="center"/>
        <w:rPr>
          <w:rFonts w:ascii="Cambria" w:hAnsi="Cambria"/>
          <w:color w:val="808080"/>
          <w:sz w:val="40"/>
          <w:szCs w:val="40"/>
        </w:rPr>
      </w:pPr>
    </w:p>
    <w:p w:rsidR="00545236" w:rsidRPr="00331F1B" w:rsidRDefault="00545236" w:rsidP="00C64E1C">
      <w:pPr>
        <w:jc w:val="center"/>
        <w:rPr>
          <w:rFonts w:ascii="Cambria" w:hAnsi="Cambria"/>
          <w:color w:val="808080"/>
          <w:sz w:val="40"/>
          <w:szCs w:val="40"/>
        </w:rPr>
      </w:pPr>
    </w:p>
    <w:p w:rsidR="00545236" w:rsidRPr="00331F1B" w:rsidRDefault="00545236" w:rsidP="00C64E1C">
      <w:pPr>
        <w:jc w:val="center"/>
        <w:rPr>
          <w:rFonts w:ascii="Cambria" w:hAnsi="Cambria"/>
          <w:color w:val="808080"/>
          <w:sz w:val="40"/>
          <w:szCs w:val="40"/>
        </w:rPr>
      </w:pPr>
    </w:p>
    <w:p w:rsidR="00545236" w:rsidRPr="00331F1B" w:rsidRDefault="00545236" w:rsidP="00C64E1C">
      <w:pPr>
        <w:jc w:val="center"/>
        <w:rPr>
          <w:rFonts w:ascii="Cambria" w:hAnsi="Cambria"/>
          <w:color w:val="808080"/>
          <w:sz w:val="40"/>
          <w:szCs w:val="40"/>
        </w:rPr>
      </w:pPr>
    </w:p>
    <w:p w:rsidR="00545236" w:rsidRPr="00331F1B" w:rsidRDefault="001F6006" w:rsidP="00C64E1C">
      <w:pPr>
        <w:jc w:val="center"/>
        <w:rPr>
          <w:rFonts w:ascii="Cambria" w:hAnsi="Cambria"/>
          <w:color w:val="808080"/>
          <w:sz w:val="32"/>
          <w:szCs w:val="32"/>
        </w:rPr>
      </w:pPr>
      <w:r w:rsidRPr="00331F1B">
        <w:rPr>
          <w:rFonts w:ascii="Cambria" w:hAnsi="Cambria"/>
          <w:color w:val="808080"/>
          <w:sz w:val="32"/>
          <w:szCs w:val="32"/>
        </w:rPr>
        <w:t>Oktober</w:t>
      </w:r>
      <w:r w:rsidR="00545236" w:rsidRPr="00331F1B">
        <w:rPr>
          <w:rFonts w:ascii="Cambria" w:hAnsi="Cambria"/>
          <w:color w:val="808080"/>
          <w:sz w:val="32"/>
          <w:szCs w:val="32"/>
        </w:rPr>
        <w:t xml:space="preserve"> </w:t>
      </w:r>
      <w:r w:rsidRPr="00331F1B">
        <w:rPr>
          <w:rFonts w:ascii="Cambria" w:hAnsi="Cambria"/>
          <w:color w:val="808080"/>
          <w:sz w:val="32"/>
          <w:szCs w:val="32"/>
        </w:rPr>
        <w:t>2011</w:t>
      </w:r>
    </w:p>
    <w:p w:rsidR="000B0A90" w:rsidRPr="00331F1B" w:rsidRDefault="000B0A90" w:rsidP="00F73985">
      <w:pPr>
        <w:rPr>
          <w:rFonts w:ascii="Cambria" w:hAnsi="Cambria"/>
          <w:color w:val="04004C"/>
          <w:sz w:val="22"/>
          <w:szCs w:val="22"/>
        </w:rPr>
      </w:pPr>
    </w:p>
    <w:p w:rsidR="000B0A90" w:rsidRPr="00331F1B" w:rsidRDefault="000B0A90" w:rsidP="00F73985">
      <w:pPr>
        <w:rPr>
          <w:rFonts w:ascii="Cambria" w:hAnsi="Cambria"/>
          <w:color w:val="04004C"/>
          <w:sz w:val="22"/>
          <w:szCs w:val="22"/>
        </w:rPr>
      </w:pPr>
    </w:p>
    <w:p w:rsidR="00F73985" w:rsidRPr="00331F1B" w:rsidRDefault="00F73985">
      <w:pPr>
        <w:rPr>
          <w:rFonts w:ascii="Cambria" w:hAnsi="Cambria"/>
          <w:color w:val="04004C"/>
        </w:rPr>
      </w:pPr>
    </w:p>
    <w:p w:rsidR="00F73985" w:rsidRPr="00331F1B" w:rsidRDefault="00F73985">
      <w:pPr>
        <w:rPr>
          <w:rFonts w:ascii="Cambria" w:hAnsi="Cambria"/>
          <w:color w:val="04004C"/>
        </w:rPr>
      </w:pPr>
    </w:p>
    <w:p w:rsidR="000B0A90" w:rsidRPr="00331F1B" w:rsidRDefault="000B0A90">
      <w:pPr>
        <w:rPr>
          <w:rFonts w:ascii="Cambria" w:hAnsi="Cambria"/>
          <w:color w:val="04004C"/>
        </w:rPr>
      </w:pPr>
    </w:p>
    <w:p w:rsidR="000B0A90" w:rsidRPr="00331F1B" w:rsidRDefault="000B0A90">
      <w:pPr>
        <w:rPr>
          <w:rFonts w:ascii="Cambria" w:hAnsi="Cambria"/>
          <w:color w:val="04004C"/>
        </w:rPr>
      </w:pPr>
    </w:p>
    <w:p w:rsidR="00C64E1C" w:rsidRPr="00331F1B" w:rsidRDefault="00C64E1C">
      <w:pPr>
        <w:rPr>
          <w:rFonts w:ascii="Cambria" w:hAnsi="Cambria"/>
          <w:color w:val="04004C"/>
        </w:rPr>
      </w:pPr>
    </w:p>
    <w:p w:rsidR="00C64E1C" w:rsidRPr="00331F1B" w:rsidRDefault="00C64E1C">
      <w:pPr>
        <w:rPr>
          <w:rFonts w:ascii="Cambria" w:hAnsi="Cambria"/>
          <w:color w:val="04004C"/>
        </w:rPr>
      </w:pPr>
    </w:p>
    <w:p w:rsidR="00C64E1C" w:rsidRDefault="00C64E1C">
      <w:pPr>
        <w:rPr>
          <w:rFonts w:ascii="Calibri" w:hAnsi="Calibri"/>
          <w:color w:val="04004C"/>
        </w:rPr>
      </w:pPr>
    </w:p>
    <w:p w:rsidR="00C64E1C" w:rsidRDefault="00C64E1C">
      <w:pPr>
        <w:rPr>
          <w:rFonts w:ascii="Calibri" w:hAnsi="Calibri"/>
          <w:color w:val="04004C"/>
        </w:rPr>
      </w:pPr>
    </w:p>
    <w:p w:rsidR="00C64E1C" w:rsidRDefault="00C64E1C">
      <w:pPr>
        <w:rPr>
          <w:rFonts w:ascii="Calibri" w:hAnsi="Calibri"/>
          <w:color w:val="04004C"/>
        </w:rPr>
      </w:pPr>
    </w:p>
    <w:p w:rsidR="00C64E1C" w:rsidRDefault="00C64E1C">
      <w:pPr>
        <w:rPr>
          <w:rFonts w:ascii="Calibri" w:hAnsi="Calibri"/>
          <w:color w:val="04004C"/>
        </w:rPr>
      </w:pPr>
    </w:p>
    <w:p w:rsidR="00C64E1C" w:rsidRDefault="00C64E1C">
      <w:pPr>
        <w:rPr>
          <w:rFonts w:ascii="Calibri" w:hAnsi="Calibri"/>
          <w:color w:val="04004C"/>
        </w:rPr>
      </w:pPr>
    </w:p>
    <w:p w:rsidR="00C64E1C" w:rsidRDefault="00C64E1C">
      <w:pPr>
        <w:rPr>
          <w:rFonts w:ascii="Calibri" w:hAnsi="Calibri"/>
          <w:color w:val="04004C"/>
        </w:rPr>
      </w:pPr>
    </w:p>
    <w:p w:rsidR="00C64E1C" w:rsidRDefault="00C64E1C">
      <w:pPr>
        <w:rPr>
          <w:rFonts w:ascii="Calibri" w:hAnsi="Calibri"/>
          <w:color w:val="04004C"/>
        </w:rPr>
      </w:pPr>
    </w:p>
    <w:p w:rsidR="00FD5B7F" w:rsidRDefault="00FD5B7F" w:rsidP="00283777">
      <w:pPr>
        <w:jc w:val="both"/>
        <w:rPr>
          <w:color w:val="0D0D0D"/>
          <w:sz w:val="22"/>
          <w:szCs w:val="22"/>
        </w:rPr>
      </w:pPr>
    </w:p>
    <w:p w:rsidR="00331F1B" w:rsidRDefault="00331F1B" w:rsidP="00283777">
      <w:pPr>
        <w:jc w:val="both"/>
        <w:rPr>
          <w:color w:val="0D0D0D"/>
          <w:sz w:val="22"/>
          <w:szCs w:val="22"/>
        </w:rPr>
      </w:pPr>
    </w:p>
    <w:p w:rsidR="00331F1B" w:rsidRDefault="00331F1B" w:rsidP="00283777">
      <w:pPr>
        <w:jc w:val="both"/>
        <w:rPr>
          <w:color w:val="0D0D0D"/>
          <w:sz w:val="22"/>
          <w:szCs w:val="22"/>
        </w:rPr>
      </w:pPr>
    </w:p>
    <w:p w:rsidR="00331F1B" w:rsidRDefault="00331F1B" w:rsidP="00283777">
      <w:pPr>
        <w:jc w:val="both"/>
        <w:rPr>
          <w:color w:val="0D0D0D"/>
          <w:sz w:val="22"/>
          <w:szCs w:val="22"/>
        </w:rPr>
      </w:pPr>
    </w:p>
    <w:p w:rsidR="00331F1B" w:rsidRDefault="00331F1B" w:rsidP="00283777">
      <w:pPr>
        <w:jc w:val="both"/>
        <w:rPr>
          <w:color w:val="0D0D0D"/>
          <w:sz w:val="22"/>
          <w:szCs w:val="22"/>
        </w:rPr>
      </w:pPr>
    </w:p>
    <w:p w:rsidR="00331F1B" w:rsidRDefault="00331F1B" w:rsidP="00283777">
      <w:pPr>
        <w:jc w:val="both"/>
        <w:rPr>
          <w:color w:val="0D0D0D"/>
          <w:sz w:val="22"/>
          <w:szCs w:val="22"/>
        </w:rPr>
      </w:pPr>
    </w:p>
    <w:p w:rsidR="005C60D9" w:rsidRDefault="005C60D9" w:rsidP="00595E0E">
      <w:pPr>
        <w:rPr>
          <w:sz w:val="22"/>
          <w:szCs w:val="22"/>
        </w:rPr>
      </w:pPr>
    </w:p>
    <w:p w:rsidR="00331F1B" w:rsidRPr="00331F1B" w:rsidRDefault="008B7982" w:rsidP="00331F1B">
      <w:pPr>
        <w:ind w:left="4956" w:firstLine="708"/>
        <w:rPr>
          <w:sz w:val="22"/>
          <w:szCs w:val="22"/>
        </w:rPr>
      </w:pPr>
      <w:r>
        <w:rPr>
          <w:sz w:val="22"/>
          <w:szCs w:val="22"/>
        </w:rPr>
        <w:lastRenderedPageBreak/>
        <w:t>Musterstadt,</w:t>
      </w:r>
      <w:r w:rsidR="00B42FD4">
        <w:rPr>
          <w:sz w:val="22"/>
          <w:szCs w:val="22"/>
        </w:rPr>
        <w:t xml:space="preserve"> den 2</w:t>
      </w:r>
      <w:r w:rsidR="004821D6">
        <w:rPr>
          <w:sz w:val="22"/>
          <w:szCs w:val="22"/>
        </w:rPr>
        <w:t>0.Oktober 2011</w:t>
      </w:r>
    </w:p>
    <w:p w:rsidR="00331F1B" w:rsidRPr="00331F1B" w:rsidRDefault="00331F1B" w:rsidP="00331F1B">
      <w:pPr>
        <w:rPr>
          <w:sz w:val="22"/>
          <w:szCs w:val="22"/>
        </w:rPr>
      </w:pPr>
    </w:p>
    <w:p w:rsidR="00331F1B" w:rsidRPr="00331F1B" w:rsidRDefault="00331F1B" w:rsidP="00331F1B">
      <w:pPr>
        <w:rPr>
          <w:sz w:val="22"/>
          <w:szCs w:val="22"/>
        </w:rPr>
      </w:pPr>
      <w:r w:rsidRPr="00331F1B">
        <w:rPr>
          <w:sz w:val="22"/>
          <w:szCs w:val="22"/>
        </w:rPr>
        <w:tab/>
      </w:r>
      <w:r w:rsidRPr="00331F1B">
        <w:rPr>
          <w:sz w:val="22"/>
          <w:szCs w:val="22"/>
        </w:rPr>
        <w:tab/>
      </w:r>
      <w:r w:rsidRPr="00331F1B">
        <w:rPr>
          <w:sz w:val="22"/>
          <w:szCs w:val="22"/>
        </w:rPr>
        <w:tab/>
      </w:r>
      <w:r w:rsidRPr="00331F1B">
        <w:rPr>
          <w:sz w:val="22"/>
          <w:szCs w:val="22"/>
        </w:rPr>
        <w:tab/>
      </w:r>
      <w:r w:rsidRPr="00331F1B">
        <w:rPr>
          <w:sz w:val="22"/>
          <w:szCs w:val="22"/>
        </w:rPr>
        <w:tab/>
      </w:r>
      <w:r w:rsidRPr="00331F1B">
        <w:rPr>
          <w:sz w:val="22"/>
          <w:szCs w:val="22"/>
        </w:rPr>
        <w:tab/>
      </w:r>
      <w:r w:rsidRPr="00331F1B">
        <w:rPr>
          <w:sz w:val="22"/>
          <w:szCs w:val="22"/>
        </w:rPr>
        <w:tab/>
      </w:r>
      <w:r w:rsidRPr="00331F1B">
        <w:rPr>
          <w:sz w:val="22"/>
          <w:szCs w:val="22"/>
        </w:rPr>
        <w:tab/>
      </w:r>
      <w:r w:rsidR="008B7982">
        <w:rPr>
          <w:sz w:val="22"/>
          <w:szCs w:val="22"/>
        </w:rPr>
        <w:t>Max Mustermann</w:t>
      </w:r>
    </w:p>
    <w:p w:rsidR="00331F1B" w:rsidRPr="00331F1B" w:rsidRDefault="00331F1B" w:rsidP="00331F1B">
      <w:pPr>
        <w:rPr>
          <w:sz w:val="22"/>
          <w:szCs w:val="22"/>
        </w:rPr>
      </w:pPr>
      <w:r w:rsidRPr="00331F1B">
        <w:rPr>
          <w:sz w:val="22"/>
          <w:szCs w:val="22"/>
        </w:rPr>
        <w:tab/>
      </w:r>
      <w:r w:rsidRPr="00331F1B">
        <w:rPr>
          <w:sz w:val="22"/>
          <w:szCs w:val="22"/>
        </w:rPr>
        <w:tab/>
      </w:r>
      <w:r w:rsidRPr="00331F1B">
        <w:rPr>
          <w:sz w:val="22"/>
          <w:szCs w:val="22"/>
        </w:rPr>
        <w:tab/>
      </w:r>
      <w:r w:rsidRPr="00331F1B">
        <w:rPr>
          <w:sz w:val="22"/>
          <w:szCs w:val="22"/>
        </w:rPr>
        <w:tab/>
      </w:r>
      <w:r w:rsidRPr="00331F1B">
        <w:rPr>
          <w:sz w:val="22"/>
          <w:szCs w:val="22"/>
        </w:rPr>
        <w:tab/>
      </w:r>
      <w:r w:rsidRPr="00331F1B">
        <w:rPr>
          <w:sz w:val="22"/>
          <w:szCs w:val="22"/>
        </w:rPr>
        <w:tab/>
      </w:r>
      <w:r w:rsidRPr="00331F1B">
        <w:rPr>
          <w:sz w:val="22"/>
          <w:szCs w:val="22"/>
        </w:rPr>
        <w:tab/>
      </w:r>
      <w:r w:rsidRPr="00331F1B">
        <w:rPr>
          <w:sz w:val="22"/>
          <w:szCs w:val="22"/>
        </w:rPr>
        <w:tab/>
      </w:r>
      <w:r w:rsidR="008B7982">
        <w:rPr>
          <w:sz w:val="22"/>
          <w:szCs w:val="22"/>
        </w:rPr>
        <w:t>Musterstraße 23</w:t>
      </w:r>
    </w:p>
    <w:p w:rsidR="00331F1B" w:rsidRPr="00331F1B" w:rsidRDefault="00331F1B" w:rsidP="00331F1B">
      <w:pPr>
        <w:rPr>
          <w:sz w:val="22"/>
          <w:szCs w:val="22"/>
        </w:rPr>
      </w:pPr>
      <w:r w:rsidRPr="00331F1B">
        <w:rPr>
          <w:sz w:val="22"/>
          <w:szCs w:val="22"/>
        </w:rPr>
        <w:tab/>
      </w:r>
      <w:r w:rsidRPr="00331F1B">
        <w:rPr>
          <w:sz w:val="22"/>
          <w:szCs w:val="22"/>
        </w:rPr>
        <w:tab/>
      </w:r>
      <w:r w:rsidRPr="00331F1B">
        <w:rPr>
          <w:sz w:val="22"/>
          <w:szCs w:val="22"/>
        </w:rPr>
        <w:tab/>
      </w:r>
      <w:r w:rsidRPr="00331F1B">
        <w:rPr>
          <w:sz w:val="22"/>
          <w:szCs w:val="22"/>
        </w:rPr>
        <w:tab/>
      </w:r>
      <w:r w:rsidRPr="00331F1B">
        <w:rPr>
          <w:sz w:val="22"/>
          <w:szCs w:val="22"/>
        </w:rPr>
        <w:tab/>
      </w:r>
      <w:r w:rsidRPr="00331F1B">
        <w:rPr>
          <w:sz w:val="22"/>
          <w:szCs w:val="22"/>
        </w:rPr>
        <w:tab/>
      </w:r>
      <w:r w:rsidRPr="00331F1B">
        <w:rPr>
          <w:sz w:val="22"/>
          <w:szCs w:val="22"/>
        </w:rPr>
        <w:tab/>
      </w:r>
      <w:r w:rsidRPr="00331F1B">
        <w:rPr>
          <w:sz w:val="22"/>
          <w:szCs w:val="22"/>
        </w:rPr>
        <w:tab/>
        <w:t>D-</w:t>
      </w:r>
      <w:r w:rsidR="008B7982">
        <w:rPr>
          <w:sz w:val="22"/>
          <w:szCs w:val="22"/>
        </w:rPr>
        <w:t>00000</w:t>
      </w:r>
      <w:r w:rsidRPr="00331F1B">
        <w:rPr>
          <w:sz w:val="22"/>
          <w:szCs w:val="22"/>
        </w:rPr>
        <w:t xml:space="preserve"> </w:t>
      </w:r>
      <w:r w:rsidR="008B7982">
        <w:rPr>
          <w:sz w:val="22"/>
          <w:szCs w:val="22"/>
        </w:rPr>
        <w:t>Musterstadt</w:t>
      </w:r>
    </w:p>
    <w:p w:rsidR="00331F1B" w:rsidRPr="00331F1B" w:rsidRDefault="00331F1B" w:rsidP="00331F1B">
      <w:r w:rsidRPr="00331F1B">
        <w:tab/>
      </w:r>
      <w:r w:rsidRPr="00331F1B">
        <w:tab/>
      </w:r>
      <w:r w:rsidRPr="00331F1B">
        <w:tab/>
      </w:r>
      <w:r w:rsidRPr="00331F1B">
        <w:tab/>
      </w:r>
      <w:r w:rsidRPr="00331F1B">
        <w:tab/>
      </w:r>
      <w:r w:rsidRPr="00331F1B">
        <w:tab/>
      </w:r>
      <w:r w:rsidRPr="00331F1B">
        <w:tab/>
      </w:r>
    </w:p>
    <w:p w:rsidR="00163F7E" w:rsidRPr="00331F1B" w:rsidRDefault="00163F7E" w:rsidP="00331F1B">
      <w:pPr>
        <w:jc w:val="center"/>
      </w:pPr>
    </w:p>
    <w:p w:rsidR="00331F1B" w:rsidRPr="00331F1B" w:rsidRDefault="00331F1B" w:rsidP="00331F1B">
      <w:pPr>
        <w:jc w:val="center"/>
        <w:rPr>
          <w:color w:val="808080"/>
          <w:sz w:val="32"/>
          <w:szCs w:val="32"/>
        </w:rPr>
      </w:pPr>
      <w:r w:rsidRPr="00331F1B">
        <w:rPr>
          <w:color w:val="808080"/>
          <w:sz w:val="32"/>
          <w:szCs w:val="32"/>
        </w:rPr>
        <w:t xml:space="preserve">Darstellung des Studienvorhabens </w:t>
      </w:r>
      <w:r>
        <w:rPr>
          <w:color w:val="808080"/>
          <w:sz w:val="32"/>
          <w:szCs w:val="32"/>
        </w:rPr>
        <w:t>in Großbritannien,</w:t>
      </w:r>
      <w:r>
        <w:rPr>
          <w:color w:val="808080"/>
          <w:sz w:val="32"/>
          <w:szCs w:val="32"/>
        </w:rPr>
        <w:br/>
        <w:t xml:space="preserve">September 2012 – </w:t>
      </w:r>
      <w:r w:rsidR="006B4D32">
        <w:rPr>
          <w:color w:val="808080"/>
          <w:sz w:val="32"/>
          <w:szCs w:val="32"/>
        </w:rPr>
        <w:t>September</w:t>
      </w:r>
      <w:r>
        <w:rPr>
          <w:color w:val="808080"/>
          <w:sz w:val="32"/>
          <w:szCs w:val="32"/>
        </w:rPr>
        <w:t xml:space="preserve"> 2013</w:t>
      </w:r>
    </w:p>
    <w:p w:rsidR="00331F1B" w:rsidRPr="00331F1B" w:rsidRDefault="00331F1B" w:rsidP="00283777">
      <w:pPr>
        <w:jc w:val="both"/>
        <w:rPr>
          <w:color w:val="0D0D0D"/>
          <w:sz w:val="22"/>
          <w:szCs w:val="22"/>
        </w:rPr>
      </w:pPr>
    </w:p>
    <w:p w:rsidR="00331F1B" w:rsidRDefault="00331F1B" w:rsidP="00283777">
      <w:pPr>
        <w:jc w:val="both"/>
        <w:rPr>
          <w:color w:val="0D0D0D"/>
          <w:sz w:val="22"/>
          <w:szCs w:val="22"/>
        </w:rPr>
      </w:pPr>
    </w:p>
    <w:p w:rsidR="00163F7E" w:rsidRPr="00331F1B" w:rsidRDefault="00163F7E" w:rsidP="00283777">
      <w:pPr>
        <w:jc w:val="both"/>
        <w:rPr>
          <w:color w:val="0D0D0D"/>
          <w:sz w:val="22"/>
          <w:szCs w:val="22"/>
        </w:rPr>
      </w:pPr>
    </w:p>
    <w:p w:rsidR="00331F1B" w:rsidRPr="00331F1B" w:rsidRDefault="00331F1B" w:rsidP="00331F1B">
      <w:pPr>
        <w:rPr>
          <w:color w:val="000000"/>
          <w:sz w:val="22"/>
          <w:szCs w:val="22"/>
        </w:rPr>
      </w:pPr>
      <w:r w:rsidRPr="00331F1B">
        <w:rPr>
          <w:color w:val="000000"/>
          <w:sz w:val="22"/>
          <w:szCs w:val="22"/>
        </w:rPr>
        <w:t>Sehr geehrte Damen und Herren,</w:t>
      </w:r>
    </w:p>
    <w:p w:rsidR="00331F1B" w:rsidRPr="00331F1B" w:rsidRDefault="00331F1B" w:rsidP="00331F1B">
      <w:pPr>
        <w:rPr>
          <w:color w:val="000000"/>
          <w:sz w:val="22"/>
          <w:szCs w:val="22"/>
        </w:rPr>
      </w:pPr>
    </w:p>
    <w:p w:rsidR="00331F1B" w:rsidRDefault="00AA7F08" w:rsidP="002A29B0">
      <w:pPr>
        <w:jc w:val="both"/>
        <w:rPr>
          <w:color w:val="000000"/>
          <w:sz w:val="22"/>
          <w:szCs w:val="22"/>
        </w:rPr>
      </w:pPr>
      <w:r>
        <w:rPr>
          <w:color w:val="000000"/>
          <w:sz w:val="22"/>
          <w:szCs w:val="22"/>
        </w:rPr>
        <w:t>anlässlich</w:t>
      </w:r>
      <w:r w:rsidR="00331F1B" w:rsidRPr="00331F1B">
        <w:rPr>
          <w:color w:val="000000"/>
          <w:sz w:val="22"/>
          <w:szCs w:val="22"/>
        </w:rPr>
        <w:t xml:space="preserve"> der Bewerbung </w:t>
      </w:r>
      <w:r w:rsidR="00331F1B">
        <w:rPr>
          <w:color w:val="000000"/>
          <w:sz w:val="22"/>
          <w:szCs w:val="22"/>
        </w:rPr>
        <w:t xml:space="preserve">für das Stipendium der </w:t>
      </w:r>
      <w:r w:rsidR="008B7982">
        <w:rPr>
          <w:color w:val="000000"/>
          <w:sz w:val="22"/>
          <w:szCs w:val="22"/>
        </w:rPr>
        <w:t>Schneidewitz</w:t>
      </w:r>
      <w:r w:rsidR="00331F1B">
        <w:rPr>
          <w:color w:val="000000"/>
          <w:sz w:val="22"/>
          <w:szCs w:val="22"/>
        </w:rPr>
        <w:t xml:space="preserve">-Stiftung freue ich mich, Ihnen meinen Studienplan </w:t>
      </w:r>
      <w:r w:rsidR="00436788">
        <w:rPr>
          <w:color w:val="000000"/>
          <w:sz w:val="22"/>
          <w:szCs w:val="22"/>
        </w:rPr>
        <w:t xml:space="preserve">für </w:t>
      </w:r>
      <w:r w:rsidR="00331F1B">
        <w:rPr>
          <w:color w:val="000000"/>
          <w:sz w:val="22"/>
          <w:szCs w:val="22"/>
        </w:rPr>
        <w:t xml:space="preserve">den </w:t>
      </w:r>
      <w:r w:rsidR="00A55F53">
        <w:rPr>
          <w:color w:val="000000"/>
          <w:sz w:val="22"/>
          <w:szCs w:val="22"/>
        </w:rPr>
        <w:t xml:space="preserve">o.g. Zeitraum </w:t>
      </w:r>
      <w:r w:rsidR="00331F1B">
        <w:rPr>
          <w:color w:val="000000"/>
          <w:sz w:val="22"/>
          <w:szCs w:val="22"/>
        </w:rPr>
        <w:t>skizzieren zu dürfen.</w:t>
      </w:r>
      <w:r w:rsidR="002A29B0">
        <w:rPr>
          <w:color w:val="000000"/>
          <w:sz w:val="22"/>
          <w:szCs w:val="22"/>
        </w:rPr>
        <w:t xml:space="preserve"> </w:t>
      </w:r>
      <w:r w:rsidR="00A55F53">
        <w:rPr>
          <w:color w:val="000000"/>
          <w:sz w:val="22"/>
          <w:szCs w:val="22"/>
        </w:rPr>
        <w:t xml:space="preserve">Der im Folgenden dargestellte Studienplan setzt an meinem bisherigen, im beiliegenden Lebenslauf aufgeführten, Werdegang unmittelbar an und dient der konsequenten Fortsetzung meiner akademischen Laufbahn mit dem Ziel, meine fachliche Qualifikation zum </w:t>
      </w:r>
      <w:r>
        <w:rPr>
          <w:color w:val="000000"/>
          <w:sz w:val="22"/>
          <w:szCs w:val="22"/>
        </w:rPr>
        <w:t>Spezialisten</w:t>
      </w:r>
      <w:r w:rsidR="00A55F53">
        <w:rPr>
          <w:color w:val="000000"/>
          <w:sz w:val="22"/>
          <w:szCs w:val="22"/>
        </w:rPr>
        <w:t xml:space="preserve"> </w:t>
      </w:r>
      <w:r>
        <w:rPr>
          <w:color w:val="000000"/>
          <w:sz w:val="22"/>
          <w:szCs w:val="22"/>
        </w:rPr>
        <w:t xml:space="preserve">der Betriebswirtschaftslehre mit Schwerpunkt </w:t>
      </w:r>
      <w:proofErr w:type="spellStart"/>
      <w:r>
        <w:rPr>
          <w:color w:val="000000"/>
          <w:sz w:val="22"/>
          <w:szCs w:val="22"/>
        </w:rPr>
        <w:t>Finance</w:t>
      </w:r>
      <w:proofErr w:type="spellEnd"/>
      <w:r w:rsidR="00A55F53">
        <w:rPr>
          <w:color w:val="000000"/>
          <w:sz w:val="22"/>
          <w:szCs w:val="22"/>
        </w:rPr>
        <w:t xml:space="preserve"> abzuschließen.</w:t>
      </w:r>
      <w:r w:rsidR="00D02CA3">
        <w:rPr>
          <w:color w:val="000000"/>
          <w:sz w:val="22"/>
          <w:szCs w:val="22"/>
        </w:rPr>
        <w:t xml:space="preserve"> Das Vorhaben steht dabei im Licht</w:t>
      </w:r>
      <w:r w:rsidR="00B562F0">
        <w:rPr>
          <w:color w:val="000000"/>
          <w:sz w:val="22"/>
          <w:szCs w:val="22"/>
        </w:rPr>
        <w:t>e</w:t>
      </w:r>
      <w:r w:rsidR="00D02CA3">
        <w:rPr>
          <w:color w:val="000000"/>
          <w:sz w:val="22"/>
          <w:szCs w:val="22"/>
        </w:rPr>
        <w:t xml:space="preserve">, mittel- bis langfristig eine Fachposition mit Führungsverantwortung im Handels- oder </w:t>
      </w:r>
      <w:r w:rsidR="00FB4D8E">
        <w:rPr>
          <w:color w:val="000000"/>
          <w:sz w:val="22"/>
          <w:szCs w:val="22"/>
        </w:rPr>
        <w:t>Fondsmanagementbereich</w:t>
      </w:r>
      <w:r w:rsidR="00D02CA3">
        <w:rPr>
          <w:color w:val="000000"/>
          <w:sz w:val="22"/>
          <w:szCs w:val="22"/>
        </w:rPr>
        <w:t xml:space="preserve"> einer international tätigen Großbank </w:t>
      </w:r>
      <w:r w:rsidR="00FB4D8E">
        <w:rPr>
          <w:color w:val="000000"/>
          <w:sz w:val="22"/>
          <w:szCs w:val="22"/>
        </w:rPr>
        <w:t xml:space="preserve">bzw. eines international tätigen Asset Managers </w:t>
      </w:r>
      <w:r w:rsidR="00B562F0">
        <w:rPr>
          <w:color w:val="000000"/>
          <w:sz w:val="22"/>
          <w:szCs w:val="22"/>
        </w:rPr>
        <w:t>anzustreben.</w:t>
      </w:r>
    </w:p>
    <w:p w:rsidR="00A55F53" w:rsidRDefault="00A55F53" w:rsidP="00FB4D8E">
      <w:pPr>
        <w:jc w:val="both"/>
        <w:rPr>
          <w:color w:val="000000"/>
          <w:sz w:val="22"/>
          <w:szCs w:val="22"/>
        </w:rPr>
      </w:pPr>
    </w:p>
    <w:p w:rsidR="00A55F53" w:rsidRDefault="00E44505" w:rsidP="002A29B0">
      <w:pPr>
        <w:jc w:val="both"/>
        <w:rPr>
          <w:color w:val="000000"/>
          <w:sz w:val="22"/>
          <w:szCs w:val="22"/>
        </w:rPr>
      </w:pPr>
      <w:r>
        <w:rPr>
          <w:color w:val="000000"/>
          <w:sz w:val="22"/>
          <w:szCs w:val="22"/>
        </w:rPr>
        <w:t>Zur</w:t>
      </w:r>
      <w:r w:rsidR="00AA7F08">
        <w:rPr>
          <w:color w:val="000000"/>
          <w:sz w:val="22"/>
          <w:szCs w:val="22"/>
        </w:rPr>
        <w:t xml:space="preserve"> Erlangung der gewünschten Qualifikation </w:t>
      </w:r>
      <w:r>
        <w:rPr>
          <w:color w:val="000000"/>
          <w:sz w:val="22"/>
          <w:szCs w:val="22"/>
        </w:rPr>
        <w:t>werden die folgenden Kriterien von mir festgelegt:</w:t>
      </w:r>
    </w:p>
    <w:p w:rsidR="00AA7F08" w:rsidRDefault="00AA7F08" w:rsidP="002A29B0">
      <w:pPr>
        <w:jc w:val="both"/>
        <w:rPr>
          <w:color w:val="000000"/>
          <w:sz w:val="22"/>
          <w:szCs w:val="22"/>
        </w:rPr>
      </w:pPr>
    </w:p>
    <w:p w:rsidR="00AA7F08" w:rsidRDefault="00AA7F08" w:rsidP="00AA7F08">
      <w:pPr>
        <w:numPr>
          <w:ilvl w:val="0"/>
          <w:numId w:val="1"/>
        </w:numPr>
        <w:jc w:val="both"/>
        <w:rPr>
          <w:color w:val="000000"/>
          <w:sz w:val="22"/>
          <w:szCs w:val="22"/>
        </w:rPr>
      </w:pPr>
      <w:r>
        <w:rPr>
          <w:color w:val="000000"/>
          <w:sz w:val="22"/>
          <w:szCs w:val="22"/>
        </w:rPr>
        <w:t xml:space="preserve">Das Programm </w:t>
      </w:r>
      <w:r w:rsidR="00E44505">
        <w:rPr>
          <w:color w:val="000000"/>
          <w:sz w:val="22"/>
          <w:szCs w:val="22"/>
        </w:rPr>
        <w:t>ermöglicht die</w:t>
      </w:r>
      <w:r>
        <w:rPr>
          <w:color w:val="000000"/>
          <w:sz w:val="22"/>
          <w:szCs w:val="22"/>
        </w:rPr>
        <w:t xml:space="preserve"> Fokussierung auf quantitative Fragestellungen der </w:t>
      </w:r>
      <w:proofErr w:type="spellStart"/>
      <w:r>
        <w:rPr>
          <w:color w:val="000000"/>
          <w:sz w:val="22"/>
          <w:szCs w:val="22"/>
        </w:rPr>
        <w:t>Finance</w:t>
      </w:r>
      <w:proofErr w:type="spellEnd"/>
      <w:r>
        <w:rPr>
          <w:color w:val="000000"/>
          <w:sz w:val="22"/>
          <w:szCs w:val="22"/>
        </w:rPr>
        <w:t>, insbesondere die Bewertung und Analyse von Fixed-Income Produkten</w:t>
      </w:r>
      <w:r w:rsidR="00E44505">
        <w:rPr>
          <w:color w:val="000000"/>
          <w:sz w:val="22"/>
          <w:szCs w:val="22"/>
        </w:rPr>
        <w:t>, fortgeschrittene Methoden des</w:t>
      </w:r>
      <w:r w:rsidR="005975F4">
        <w:rPr>
          <w:color w:val="000000"/>
          <w:sz w:val="22"/>
          <w:szCs w:val="22"/>
        </w:rPr>
        <w:t xml:space="preserve"> Risikomanagements und Konzepte</w:t>
      </w:r>
      <w:r w:rsidR="00E44505">
        <w:rPr>
          <w:color w:val="000000"/>
          <w:sz w:val="22"/>
          <w:szCs w:val="22"/>
        </w:rPr>
        <w:t xml:space="preserve"> der Unternehmensbewertung.</w:t>
      </w:r>
    </w:p>
    <w:p w:rsidR="00E44505" w:rsidRDefault="00311F37" w:rsidP="00AA7F08">
      <w:pPr>
        <w:numPr>
          <w:ilvl w:val="0"/>
          <w:numId w:val="1"/>
        </w:numPr>
        <w:jc w:val="both"/>
        <w:rPr>
          <w:color w:val="000000"/>
          <w:sz w:val="22"/>
          <w:szCs w:val="22"/>
        </w:rPr>
      </w:pPr>
      <w:r>
        <w:rPr>
          <w:color w:val="000000"/>
          <w:sz w:val="22"/>
          <w:szCs w:val="22"/>
        </w:rPr>
        <w:t>Das Programm ermöglicht durch seine Inhalte und die Kontakte zu qualifiziertem Lehrpersonal eine umfassende Fremd- und Selbstevaluation bezüglich der Fragestellung, ob im Anschluss ein Promotionsstudium</w:t>
      </w:r>
      <w:r w:rsidR="00D02CA3">
        <w:rPr>
          <w:color w:val="000000"/>
          <w:sz w:val="22"/>
          <w:szCs w:val="22"/>
        </w:rPr>
        <w:t xml:space="preserve"> aufgenommen</w:t>
      </w:r>
      <w:r>
        <w:rPr>
          <w:color w:val="000000"/>
          <w:sz w:val="22"/>
          <w:szCs w:val="22"/>
        </w:rPr>
        <w:t xml:space="preserve"> werden sollte.</w:t>
      </w:r>
    </w:p>
    <w:p w:rsidR="00D02CA3" w:rsidRDefault="00D02CA3" w:rsidP="00AA7F08">
      <w:pPr>
        <w:numPr>
          <w:ilvl w:val="0"/>
          <w:numId w:val="1"/>
        </w:numPr>
        <w:jc w:val="both"/>
        <w:rPr>
          <w:color w:val="000000"/>
          <w:sz w:val="22"/>
          <w:szCs w:val="22"/>
        </w:rPr>
      </w:pPr>
      <w:r>
        <w:rPr>
          <w:color w:val="000000"/>
          <w:sz w:val="22"/>
          <w:szCs w:val="22"/>
        </w:rPr>
        <w:t xml:space="preserve">Die anbietende </w:t>
      </w:r>
      <w:r w:rsidRPr="00275F76">
        <w:rPr>
          <w:color w:val="000000"/>
          <w:sz w:val="22"/>
          <w:szCs w:val="22"/>
        </w:rPr>
        <w:t>Institution</w:t>
      </w:r>
      <w:r>
        <w:rPr>
          <w:color w:val="000000"/>
          <w:sz w:val="22"/>
          <w:szCs w:val="22"/>
        </w:rPr>
        <w:t xml:space="preserve"> genießt weltweite Anerkennung bezüglich ihrer Forschungsleistung sowie auch ihrer Lehrqualität und gehört zu den führenden </w:t>
      </w:r>
      <w:r w:rsidR="00275F76" w:rsidRPr="00275F76">
        <w:rPr>
          <w:color w:val="000000"/>
          <w:sz w:val="22"/>
          <w:szCs w:val="22"/>
        </w:rPr>
        <w:t>Hochschulen</w:t>
      </w:r>
      <w:r>
        <w:rPr>
          <w:color w:val="000000"/>
          <w:sz w:val="22"/>
          <w:szCs w:val="22"/>
        </w:rPr>
        <w:t xml:space="preserve"> im gewählten Fachgebiet. </w:t>
      </w:r>
      <w:r w:rsidR="007675EF">
        <w:rPr>
          <w:color w:val="000000"/>
          <w:sz w:val="22"/>
          <w:szCs w:val="22"/>
        </w:rPr>
        <w:t>Diese Führungsposition wird durch Rankings</w:t>
      </w:r>
      <w:r w:rsidR="00865111">
        <w:rPr>
          <w:color w:val="000000"/>
          <w:sz w:val="22"/>
          <w:szCs w:val="22"/>
        </w:rPr>
        <w:t xml:space="preserve"> und Akkreditierungen bestätigt.</w:t>
      </w:r>
    </w:p>
    <w:p w:rsidR="00311F37" w:rsidRDefault="00D02CA3" w:rsidP="00AA7F08">
      <w:pPr>
        <w:numPr>
          <w:ilvl w:val="0"/>
          <w:numId w:val="1"/>
        </w:numPr>
        <w:jc w:val="both"/>
        <w:rPr>
          <w:color w:val="000000"/>
          <w:sz w:val="22"/>
          <w:szCs w:val="22"/>
        </w:rPr>
      </w:pPr>
      <w:r>
        <w:rPr>
          <w:color w:val="000000"/>
          <w:sz w:val="22"/>
          <w:szCs w:val="22"/>
        </w:rPr>
        <w:t>Das Studium</w:t>
      </w:r>
      <w:r w:rsidR="00311F37">
        <w:rPr>
          <w:color w:val="000000"/>
          <w:sz w:val="22"/>
          <w:szCs w:val="22"/>
        </w:rPr>
        <w:t xml:space="preserve"> führt zu einem</w:t>
      </w:r>
      <w:r w:rsidR="00651C5E">
        <w:rPr>
          <w:color w:val="000000"/>
          <w:sz w:val="22"/>
          <w:szCs w:val="22"/>
        </w:rPr>
        <w:t xml:space="preserve"> Ausbau interkultureller</w:t>
      </w:r>
      <w:r w:rsidR="00311F37">
        <w:rPr>
          <w:color w:val="000000"/>
          <w:sz w:val="22"/>
          <w:szCs w:val="22"/>
        </w:rPr>
        <w:t xml:space="preserve"> Kompetenz, insbesondere einem </w:t>
      </w:r>
      <w:r w:rsidR="00651C5E">
        <w:rPr>
          <w:color w:val="000000"/>
          <w:sz w:val="22"/>
          <w:szCs w:val="22"/>
        </w:rPr>
        <w:t>besseren</w:t>
      </w:r>
      <w:r w:rsidR="00311F37">
        <w:rPr>
          <w:color w:val="000000"/>
          <w:sz w:val="22"/>
          <w:szCs w:val="22"/>
        </w:rPr>
        <w:t xml:space="preserve"> Verständnis </w:t>
      </w:r>
      <w:r w:rsidR="00651C5E">
        <w:rPr>
          <w:color w:val="000000"/>
          <w:sz w:val="22"/>
          <w:szCs w:val="22"/>
        </w:rPr>
        <w:t>der</w:t>
      </w:r>
      <w:r w:rsidR="00311F37">
        <w:rPr>
          <w:color w:val="000000"/>
          <w:sz w:val="22"/>
          <w:szCs w:val="22"/>
        </w:rPr>
        <w:t xml:space="preserve"> Werte und Verhaltensmuster </w:t>
      </w:r>
      <w:r>
        <w:rPr>
          <w:color w:val="000000"/>
          <w:sz w:val="22"/>
          <w:szCs w:val="22"/>
        </w:rPr>
        <w:t xml:space="preserve">von Bürgern </w:t>
      </w:r>
      <w:r w:rsidR="00311F37">
        <w:rPr>
          <w:color w:val="000000"/>
          <w:sz w:val="22"/>
          <w:szCs w:val="22"/>
        </w:rPr>
        <w:t>nichteuropäischer Kulturen.</w:t>
      </w:r>
    </w:p>
    <w:p w:rsidR="00311F37" w:rsidRDefault="00311F37" w:rsidP="00D02CA3">
      <w:pPr>
        <w:numPr>
          <w:ilvl w:val="0"/>
          <w:numId w:val="1"/>
        </w:numPr>
        <w:jc w:val="both"/>
        <w:rPr>
          <w:color w:val="000000"/>
          <w:sz w:val="22"/>
          <w:szCs w:val="22"/>
        </w:rPr>
      </w:pPr>
      <w:r>
        <w:rPr>
          <w:color w:val="000000"/>
          <w:sz w:val="22"/>
          <w:szCs w:val="22"/>
        </w:rPr>
        <w:t>Studiensprache und Hochschulort ermöglichen die</w:t>
      </w:r>
      <w:r w:rsidR="00D02CA3">
        <w:rPr>
          <w:color w:val="000000"/>
          <w:sz w:val="22"/>
          <w:szCs w:val="22"/>
        </w:rPr>
        <w:t xml:space="preserve"> abschließende</w:t>
      </w:r>
      <w:r>
        <w:rPr>
          <w:color w:val="000000"/>
          <w:sz w:val="22"/>
          <w:szCs w:val="22"/>
        </w:rPr>
        <w:t xml:space="preserve"> Perfektionierung der Fremdsprachenkenntnisse in Englisch.</w:t>
      </w:r>
    </w:p>
    <w:p w:rsidR="00651C5E" w:rsidRPr="00D02CA3" w:rsidRDefault="00651C5E" w:rsidP="00D02CA3">
      <w:pPr>
        <w:numPr>
          <w:ilvl w:val="0"/>
          <w:numId w:val="1"/>
        </w:numPr>
        <w:jc w:val="both"/>
        <w:rPr>
          <w:color w:val="000000"/>
          <w:sz w:val="22"/>
          <w:szCs w:val="22"/>
        </w:rPr>
      </w:pPr>
      <w:r>
        <w:rPr>
          <w:color w:val="000000"/>
          <w:sz w:val="22"/>
          <w:szCs w:val="22"/>
        </w:rPr>
        <w:t>Mit Bezug auf die vorangegangen Kriterien prädestiniert das Programm seine Absolventen dazu, weltweit für eine Vielzahl von Unternehmen und Organisationen tätig zu werden.</w:t>
      </w:r>
    </w:p>
    <w:p w:rsidR="00331F1B" w:rsidRDefault="00331F1B" w:rsidP="002A29B0">
      <w:pPr>
        <w:jc w:val="both"/>
        <w:rPr>
          <w:color w:val="0D0D0D"/>
          <w:sz w:val="22"/>
          <w:szCs w:val="22"/>
        </w:rPr>
      </w:pPr>
    </w:p>
    <w:p w:rsidR="002170CC" w:rsidRDefault="00431D43" w:rsidP="002A29B0">
      <w:pPr>
        <w:jc w:val="both"/>
        <w:rPr>
          <w:color w:val="0D0D0D"/>
          <w:sz w:val="22"/>
          <w:szCs w:val="22"/>
        </w:rPr>
      </w:pPr>
      <w:r>
        <w:rPr>
          <w:color w:val="0D0D0D"/>
          <w:sz w:val="22"/>
          <w:szCs w:val="22"/>
        </w:rPr>
        <w:t xml:space="preserve">Bezüglich der genannten Kriterien habe ich mich entschlossen, ein einjähriges Master </w:t>
      </w:r>
      <w:proofErr w:type="spellStart"/>
      <w:r>
        <w:rPr>
          <w:color w:val="0D0D0D"/>
          <w:sz w:val="22"/>
          <w:szCs w:val="22"/>
        </w:rPr>
        <w:t>of</w:t>
      </w:r>
      <w:proofErr w:type="spellEnd"/>
      <w:r>
        <w:rPr>
          <w:color w:val="0D0D0D"/>
          <w:sz w:val="22"/>
          <w:szCs w:val="22"/>
        </w:rPr>
        <w:t xml:space="preserve"> Science in </w:t>
      </w:r>
      <w:proofErr w:type="spellStart"/>
      <w:r>
        <w:rPr>
          <w:color w:val="0D0D0D"/>
          <w:sz w:val="22"/>
          <w:szCs w:val="22"/>
        </w:rPr>
        <w:t>Finance</w:t>
      </w:r>
      <w:proofErr w:type="spellEnd"/>
      <w:r>
        <w:rPr>
          <w:color w:val="0D0D0D"/>
          <w:sz w:val="22"/>
          <w:szCs w:val="22"/>
        </w:rPr>
        <w:t xml:space="preserve"> (</w:t>
      </w:r>
      <w:proofErr w:type="spellStart"/>
      <w:r>
        <w:rPr>
          <w:color w:val="0D0D0D"/>
          <w:sz w:val="22"/>
          <w:szCs w:val="22"/>
        </w:rPr>
        <w:t>M.Sc</w:t>
      </w:r>
      <w:proofErr w:type="spellEnd"/>
      <w:r>
        <w:rPr>
          <w:color w:val="0D0D0D"/>
          <w:sz w:val="22"/>
          <w:szCs w:val="22"/>
        </w:rPr>
        <w:t xml:space="preserve">.) Programm in </w:t>
      </w:r>
      <w:r w:rsidRPr="00275F76">
        <w:rPr>
          <w:color w:val="000000"/>
          <w:sz w:val="22"/>
          <w:szCs w:val="22"/>
        </w:rPr>
        <w:t xml:space="preserve">Großbritannien </w:t>
      </w:r>
      <w:r w:rsidR="00275F76" w:rsidRPr="00275F76">
        <w:rPr>
          <w:color w:val="000000"/>
          <w:sz w:val="22"/>
          <w:szCs w:val="22"/>
        </w:rPr>
        <w:t xml:space="preserve">zu </w:t>
      </w:r>
      <w:r w:rsidRPr="00275F76">
        <w:rPr>
          <w:color w:val="000000"/>
          <w:sz w:val="22"/>
          <w:szCs w:val="22"/>
        </w:rPr>
        <w:t>absolvieren</w:t>
      </w:r>
      <w:r>
        <w:rPr>
          <w:color w:val="0D0D0D"/>
          <w:sz w:val="22"/>
          <w:szCs w:val="22"/>
        </w:rPr>
        <w:t xml:space="preserve">. Zahlreiche britische Hochschulen gehören zu den führenden Institutionen weltweit und verzeichnen eine sehr heterogene, internationale Studentenschaft. Zudem ist durch ein Studium in Großbritannien, insbesondere an Londoner Hochschulen, eine direkte Anbindung an potenzielle internationale Arbeitgeber gegeben. </w:t>
      </w:r>
      <w:r w:rsidR="00DE0404">
        <w:rPr>
          <w:color w:val="0D0D0D"/>
          <w:sz w:val="22"/>
          <w:szCs w:val="22"/>
        </w:rPr>
        <w:t xml:space="preserve">Ebenfalls ist Großbritannien bezüglich der Studiengebühren attraktiv, da Alternativen in den USA, genannt sei exemplarisch das Master </w:t>
      </w:r>
      <w:proofErr w:type="spellStart"/>
      <w:r w:rsidR="00DE0404">
        <w:rPr>
          <w:color w:val="0D0D0D"/>
          <w:sz w:val="22"/>
          <w:szCs w:val="22"/>
        </w:rPr>
        <w:t>of</w:t>
      </w:r>
      <w:proofErr w:type="spellEnd"/>
      <w:r w:rsidR="00E3590A">
        <w:rPr>
          <w:color w:val="0D0D0D"/>
          <w:sz w:val="22"/>
          <w:szCs w:val="22"/>
        </w:rPr>
        <w:t xml:space="preserve"> </w:t>
      </w:r>
      <w:r w:rsidR="00DE0404">
        <w:rPr>
          <w:color w:val="0D0D0D"/>
          <w:sz w:val="22"/>
          <w:szCs w:val="22"/>
        </w:rPr>
        <w:t xml:space="preserve"> </w:t>
      </w:r>
      <w:proofErr w:type="spellStart"/>
      <w:r w:rsidR="00DE0404">
        <w:rPr>
          <w:color w:val="0D0D0D"/>
          <w:sz w:val="22"/>
          <w:szCs w:val="22"/>
        </w:rPr>
        <w:t>Finance</w:t>
      </w:r>
      <w:proofErr w:type="spellEnd"/>
      <w:r w:rsidR="00DE0404">
        <w:rPr>
          <w:color w:val="0D0D0D"/>
          <w:sz w:val="22"/>
          <w:szCs w:val="22"/>
        </w:rPr>
        <w:t xml:space="preserve"> </w:t>
      </w:r>
      <w:r w:rsidR="0084355B">
        <w:rPr>
          <w:color w:val="0D0D0D"/>
          <w:sz w:val="22"/>
          <w:szCs w:val="22"/>
        </w:rPr>
        <w:t xml:space="preserve">Studium </w:t>
      </w:r>
      <w:r w:rsidR="00DE0404">
        <w:rPr>
          <w:color w:val="0D0D0D"/>
          <w:sz w:val="22"/>
          <w:szCs w:val="22"/>
        </w:rPr>
        <w:t xml:space="preserve">der Sloan School </w:t>
      </w:r>
      <w:proofErr w:type="spellStart"/>
      <w:r w:rsidR="00DE0404">
        <w:rPr>
          <w:color w:val="0D0D0D"/>
          <w:sz w:val="22"/>
          <w:szCs w:val="22"/>
        </w:rPr>
        <w:t>of</w:t>
      </w:r>
      <w:proofErr w:type="spellEnd"/>
      <w:r w:rsidR="00DE0404">
        <w:rPr>
          <w:color w:val="0D0D0D"/>
          <w:sz w:val="22"/>
          <w:szCs w:val="22"/>
        </w:rPr>
        <w:t xml:space="preserve"> Management am MIT </w:t>
      </w:r>
      <w:proofErr w:type="spellStart"/>
      <w:r w:rsidR="00DE0404">
        <w:rPr>
          <w:color w:val="0D0D0D"/>
          <w:sz w:val="22"/>
          <w:szCs w:val="22"/>
        </w:rPr>
        <w:t>mit</w:t>
      </w:r>
      <w:proofErr w:type="spellEnd"/>
      <w:r w:rsidR="00DE0404">
        <w:rPr>
          <w:color w:val="0D0D0D"/>
          <w:sz w:val="22"/>
          <w:szCs w:val="22"/>
        </w:rPr>
        <w:t xml:space="preserve"> $74.000 p.a., nicht finanzierbar </w:t>
      </w:r>
      <w:r w:rsidR="00006839">
        <w:rPr>
          <w:color w:val="0D0D0D"/>
          <w:sz w:val="22"/>
          <w:szCs w:val="22"/>
        </w:rPr>
        <w:t>sind</w:t>
      </w:r>
      <w:r w:rsidR="00DE0404">
        <w:rPr>
          <w:color w:val="0D0D0D"/>
          <w:sz w:val="22"/>
          <w:szCs w:val="22"/>
        </w:rPr>
        <w:t xml:space="preserve">. </w:t>
      </w:r>
      <w:r>
        <w:rPr>
          <w:color w:val="0D0D0D"/>
          <w:sz w:val="22"/>
          <w:szCs w:val="22"/>
        </w:rPr>
        <w:t xml:space="preserve">Da </w:t>
      </w:r>
      <w:r w:rsidR="0084355B">
        <w:rPr>
          <w:color w:val="0D0D0D"/>
          <w:sz w:val="22"/>
          <w:szCs w:val="22"/>
        </w:rPr>
        <w:t xml:space="preserve">zudem </w:t>
      </w:r>
      <w:r>
        <w:rPr>
          <w:color w:val="0D0D0D"/>
          <w:sz w:val="22"/>
          <w:szCs w:val="22"/>
        </w:rPr>
        <w:t xml:space="preserve">die vollständige Finanzierung einer familiengeeigneten Wohnung im Ausland mit studentischem Budget nicht realistisch erscheint, bietet Großbritannien </w:t>
      </w:r>
      <w:r w:rsidR="0084355B">
        <w:rPr>
          <w:color w:val="0D0D0D"/>
          <w:sz w:val="22"/>
          <w:szCs w:val="22"/>
        </w:rPr>
        <w:t xml:space="preserve">geographisch </w:t>
      </w:r>
      <w:r>
        <w:rPr>
          <w:color w:val="0D0D0D"/>
          <w:sz w:val="22"/>
          <w:szCs w:val="22"/>
        </w:rPr>
        <w:t xml:space="preserve">den zusätzlichen privaten Vorteil, einen </w:t>
      </w:r>
      <w:r w:rsidR="0084355B">
        <w:rPr>
          <w:color w:val="0D0D0D"/>
          <w:sz w:val="22"/>
          <w:szCs w:val="22"/>
        </w:rPr>
        <w:t>persönlichen</w:t>
      </w:r>
      <w:r>
        <w:rPr>
          <w:color w:val="0D0D0D"/>
          <w:sz w:val="22"/>
          <w:szCs w:val="22"/>
        </w:rPr>
        <w:t xml:space="preserve"> Kontakt zu meiner Frau und </w:t>
      </w:r>
      <w:r w:rsidRPr="00275F76">
        <w:rPr>
          <w:color w:val="000000"/>
          <w:sz w:val="22"/>
          <w:szCs w:val="22"/>
        </w:rPr>
        <w:t xml:space="preserve">meinem </w:t>
      </w:r>
      <w:r w:rsidR="00275F76" w:rsidRPr="00275F76">
        <w:rPr>
          <w:color w:val="000000"/>
          <w:sz w:val="22"/>
          <w:szCs w:val="22"/>
        </w:rPr>
        <w:t>im</w:t>
      </w:r>
      <w:r w:rsidRPr="00275F76">
        <w:rPr>
          <w:color w:val="000000"/>
          <w:sz w:val="22"/>
          <w:szCs w:val="22"/>
        </w:rPr>
        <w:t xml:space="preserve"> Dezember</w:t>
      </w:r>
      <w:r>
        <w:rPr>
          <w:color w:val="0D0D0D"/>
          <w:sz w:val="22"/>
          <w:szCs w:val="22"/>
        </w:rPr>
        <w:t xml:space="preserve"> 2011 erwarteten Sohn</w:t>
      </w:r>
      <w:r w:rsidR="0084355B">
        <w:rPr>
          <w:color w:val="0D0D0D"/>
          <w:sz w:val="22"/>
          <w:szCs w:val="22"/>
        </w:rPr>
        <w:t xml:space="preserve"> für die Dauer meiner Abwesenheit</w:t>
      </w:r>
      <w:r>
        <w:rPr>
          <w:color w:val="0D0D0D"/>
          <w:sz w:val="22"/>
          <w:szCs w:val="22"/>
        </w:rPr>
        <w:t xml:space="preserve"> aufrecht zu erhalten.</w:t>
      </w:r>
    </w:p>
    <w:p w:rsidR="005C60D9" w:rsidRDefault="00163F7E" w:rsidP="002A29B0">
      <w:pPr>
        <w:jc w:val="both"/>
        <w:rPr>
          <w:color w:val="0D0D0D"/>
          <w:sz w:val="22"/>
          <w:szCs w:val="22"/>
        </w:rPr>
      </w:pPr>
      <w:r>
        <w:rPr>
          <w:color w:val="0D0D0D"/>
          <w:sz w:val="22"/>
          <w:szCs w:val="22"/>
        </w:rPr>
        <w:t>Innerhalb Großbritannien</w:t>
      </w:r>
      <w:r w:rsidR="00595E0E">
        <w:rPr>
          <w:color w:val="0D0D0D"/>
          <w:sz w:val="22"/>
          <w:szCs w:val="22"/>
        </w:rPr>
        <w:t>s</w:t>
      </w:r>
      <w:r>
        <w:rPr>
          <w:color w:val="0D0D0D"/>
          <w:sz w:val="22"/>
          <w:szCs w:val="22"/>
        </w:rPr>
        <w:t xml:space="preserve"> wurden von mir </w:t>
      </w:r>
      <w:r w:rsidR="00491B88">
        <w:rPr>
          <w:color w:val="0D0D0D"/>
          <w:sz w:val="22"/>
          <w:szCs w:val="22"/>
        </w:rPr>
        <w:t>vier</w:t>
      </w:r>
      <w:r>
        <w:rPr>
          <w:color w:val="0D0D0D"/>
          <w:sz w:val="22"/>
          <w:szCs w:val="22"/>
        </w:rPr>
        <w:t xml:space="preserve"> Zielhochschulen bestimmt, von denen ich erwarte, dass die von ihnen angebotene Ausbildung den o.g. Kriterien vollumfänglich gerecht wird. </w:t>
      </w:r>
      <w:r w:rsidR="00595E0E">
        <w:rPr>
          <w:color w:val="0D0D0D"/>
          <w:sz w:val="22"/>
          <w:szCs w:val="22"/>
        </w:rPr>
        <w:t>Die entsprechenden Institutionen sind nachstehend nach Priorität aufgelistet.</w:t>
      </w:r>
    </w:p>
    <w:p w:rsidR="00DE0404" w:rsidRPr="00D16666" w:rsidRDefault="00DE0404" w:rsidP="00DE0404">
      <w:pPr>
        <w:numPr>
          <w:ilvl w:val="0"/>
          <w:numId w:val="1"/>
        </w:numPr>
        <w:jc w:val="both"/>
        <w:rPr>
          <w:color w:val="0D0D0D"/>
          <w:sz w:val="22"/>
          <w:szCs w:val="22"/>
          <w:lang w:val="en-US"/>
        </w:rPr>
      </w:pPr>
      <w:smartTag w:uri="urn:schemas-microsoft-com:office:smarttags" w:element="PlaceName">
        <w:r w:rsidRPr="00D16666">
          <w:rPr>
            <w:color w:val="0D0D0D"/>
            <w:sz w:val="22"/>
            <w:szCs w:val="22"/>
            <w:lang w:val="en-US"/>
          </w:rPr>
          <w:lastRenderedPageBreak/>
          <w:t>London</w:t>
        </w:r>
      </w:smartTag>
      <w:r w:rsidRPr="00D16666">
        <w:rPr>
          <w:color w:val="0D0D0D"/>
          <w:sz w:val="22"/>
          <w:szCs w:val="22"/>
          <w:lang w:val="en-US"/>
        </w:rPr>
        <w:t xml:space="preserve"> </w:t>
      </w:r>
      <w:smartTag w:uri="urn:schemas-microsoft-com:office:smarttags" w:element="PlaceType">
        <w:r w:rsidRPr="00D16666">
          <w:rPr>
            <w:color w:val="0D0D0D"/>
            <w:sz w:val="22"/>
            <w:szCs w:val="22"/>
            <w:lang w:val="en-US"/>
          </w:rPr>
          <w:t>School</w:t>
        </w:r>
      </w:smartTag>
      <w:r w:rsidRPr="00D16666">
        <w:rPr>
          <w:color w:val="0D0D0D"/>
          <w:sz w:val="22"/>
          <w:szCs w:val="22"/>
          <w:lang w:val="en-US"/>
        </w:rPr>
        <w:t xml:space="preserve"> of Economics and Political Science, </w:t>
      </w:r>
      <w:smartTag w:uri="urn:schemas-microsoft-com:office:smarttags" w:element="City">
        <w:smartTag w:uri="urn:schemas-microsoft-com:office:smarttags" w:element="place">
          <w:r w:rsidRPr="00D16666">
            <w:rPr>
              <w:color w:val="0D0D0D"/>
              <w:sz w:val="22"/>
              <w:szCs w:val="22"/>
              <w:lang w:val="en-US"/>
            </w:rPr>
            <w:t>London</w:t>
          </w:r>
        </w:smartTag>
      </w:smartTag>
    </w:p>
    <w:p w:rsidR="00DE0404" w:rsidRPr="00D16666" w:rsidRDefault="008F75A5" w:rsidP="00DE0404">
      <w:pPr>
        <w:numPr>
          <w:ilvl w:val="0"/>
          <w:numId w:val="1"/>
        </w:numPr>
        <w:jc w:val="both"/>
        <w:rPr>
          <w:color w:val="0D0D0D"/>
          <w:sz w:val="22"/>
          <w:szCs w:val="22"/>
          <w:lang w:val="en-US"/>
        </w:rPr>
      </w:pPr>
      <w:smartTag w:uri="urn:schemas-microsoft-com:office:smarttags" w:element="PlaceType">
        <w:r w:rsidRPr="00D16666">
          <w:rPr>
            <w:color w:val="0D0D0D"/>
            <w:sz w:val="22"/>
            <w:szCs w:val="22"/>
            <w:lang w:val="en-US"/>
          </w:rPr>
          <w:t>University</w:t>
        </w:r>
      </w:smartTag>
      <w:r w:rsidRPr="00D16666">
        <w:rPr>
          <w:color w:val="0D0D0D"/>
          <w:sz w:val="22"/>
          <w:szCs w:val="22"/>
          <w:lang w:val="en-US"/>
        </w:rPr>
        <w:t xml:space="preserve"> of </w:t>
      </w:r>
      <w:smartTag w:uri="urn:schemas-microsoft-com:office:smarttags" w:element="PlaceName">
        <w:r w:rsidRPr="00D16666">
          <w:rPr>
            <w:color w:val="0D0D0D"/>
            <w:sz w:val="22"/>
            <w:szCs w:val="22"/>
            <w:lang w:val="en-US"/>
          </w:rPr>
          <w:t>Warwick</w:t>
        </w:r>
      </w:smartTag>
      <w:r w:rsidR="007101BE" w:rsidRPr="00D16666">
        <w:rPr>
          <w:color w:val="0D0D0D"/>
          <w:sz w:val="22"/>
          <w:szCs w:val="22"/>
          <w:lang w:val="en-US"/>
        </w:rPr>
        <w:t xml:space="preserve"> – </w:t>
      </w:r>
      <w:smartTag w:uri="urn:schemas-microsoft-com:office:smarttags" w:element="PlaceName">
        <w:r w:rsidR="007101BE" w:rsidRPr="00D16666">
          <w:rPr>
            <w:color w:val="0D0D0D"/>
            <w:sz w:val="22"/>
            <w:szCs w:val="22"/>
            <w:lang w:val="en-US"/>
          </w:rPr>
          <w:t>Warwick</w:t>
        </w:r>
      </w:smartTag>
      <w:r w:rsidR="007101BE" w:rsidRPr="00D16666">
        <w:rPr>
          <w:color w:val="0D0D0D"/>
          <w:sz w:val="22"/>
          <w:szCs w:val="22"/>
          <w:lang w:val="en-US"/>
        </w:rPr>
        <w:t xml:space="preserve"> </w:t>
      </w:r>
      <w:smartTag w:uri="urn:schemas-microsoft-com:office:smarttags" w:element="PlaceName">
        <w:r w:rsidR="007101BE" w:rsidRPr="00D16666">
          <w:rPr>
            <w:color w:val="0D0D0D"/>
            <w:sz w:val="22"/>
            <w:szCs w:val="22"/>
            <w:lang w:val="en-US"/>
          </w:rPr>
          <w:t>Business</w:t>
        </w:r>
      </w:smartTag>
      <w:r w:rsidR="007101BE" w:rsidRPr="00D16666">
        <w:rPr>
          <w:color w:val="0D0D0D"/>
          <w:sz w:val="22"/>
          <w:szCs w:val="22"/>
          <w:lang w:val="en-US"/>
        </w:rPr>
        <w:t xml:space="preserve"> </w:t>
      </w:r>
      <w:smartTag w:uri="urn:schemas-microsoft-com:office:smarttags" w:element="PlaceType">
        <w:r w:rsidR="007101BE" w:rsidRPr="00D16666">
          <w:rPr>
            <w:color w:val="0D0D0D"/>
            <w:sz w:val="22"/>
            <w:szCs w:val="22"/>
            <w:lang w:val="en-US"/>
          </w:rPr>
          <w:t>School</w:t>
        </w:r>
      </w:smartTag>
      <w:r w:rsidRPr="00D16666">
        <w:rPr>
          <w:color w:val="0D0D0D"/>
          <w:sz w:val="22"/>
          <w:szCs w:val="22"/>
          <w:lang w:val="en-US"/>
        </w:rPr>
        <w:t xml:space="preserve">, </w:t>
      </w:r>
      <w:smartTag w:uri="urn:schemas-microsoft-com:office:smarttags" w:element="City">
        <w:smartTag w:uri="urn:schemas-microsoft-com:office:smarttags" w:element="place">
          <w:r w:rsidRPr="00D16666">
            <w:rPr>
              <w:color w:val="0D0D0D"/>
              <w:sz w:val="22"/>
              <w:szCs w:val="22"/>
              <w:lang w:val="en-US"/>
            </w:rPr>
            <w:t>Coventry</w:t>
          </w:r>
        </w:smartTag>
      </w:smartTag>
    </w:p>
    <w:p w:rsidR="002E5259" w:rsidRPr="00D16666" w:rsidRDefault="002E5259" w:rsidP="00DE0404">
      <w:pPr>
        <w:numPr>
          <w:ilvl w:val="0"/>
          <w:numId w:val="1"/>
        </w:numPr>
        <w:jc w:val="both"/>
        <w:rPr>
          <w:color w:val="0D0D0D"/>
          <w:sz w:val="22"/>
          <w:szCs w:val="22"/>
          <w:lang w:val="en-US"/>
        </w:rPr>
      </w:pPr>
      <w:smartTag w:uri="urn:schemas-microsoft-com:office:smarttags" w:element="PlaceType">
        <w:r w:rsidRPr="00D16666">
          <w:rPr>
            <w:color w:val="0D0D0D"/>
            <w:sz w:val="22"/>
            <w:szCs w:val="22"/>
            <w:lang w:val="en-US"/>
          </w:rPr>
          <w:t>City</w:t>
        </w:r>
      </w:smartTag>
      <w:r w:rsidRPr="00D16666">
        <w:rPr>
          <w:color w:val="0D0D0D"/>
          <w:sz w:val="22"/>
          <w:szCs w:val="22"/>
          <w:lang w:val="en-US"/>
        </w:rPr>
        <w:t xml:space="preserve"> </w:t>
      </w:r>
      <w:smartTag w:uri="urn:schemas-microsoft-com:office:smarttags" w:element="PlaceType">
        <w:r w:rsidRPr="00D16666">
          <w:rPr>
            <w:color w:val="0D0D0D"/>
            <w:sz w:val="22"/>
            <w:szCs w:val="22"/>
            <w:lang w:val="en-US"/>
          </w:rPr>
          <w:t>University</w:t>
        </w:r>
      </w:smartTag>
      <w:r w:rsidRPr="00D16666">
        <w:rPr>
          <w:color w:val="0D0D0D"/>
          <w:sz w:val="22"/>
          <w:szCs w:val="22"/>
          <w:lang w:val="en-US"/>
        </w:rPr>
        <w:t xml:space="preserve"> of </w:t>
      </w:r>
      <w:smartTag w:uri="urn:schemas-microsoft-com:office:smarttags" w:element="City">
        <w:r w:rsidRPr="00D16666">
          <w:rPr>
            <w:color w:val="0D0D0D"/>
            <w:sz w:val="22"/>
            <w:szCs w:val="22"/>
            <w:lang w:val="en-US"/>
          </w:rPr>
          <w:t>London</w:t>
        </w:r>
      </w:smartTag>
      <w:r w:rsidRPr="00D16666">
        <w:rPr>
          <w:color w:val="0D0D0D"/>
          <w:sz w:val="22"/>
          <w:szCs w:val="22"/>
          <w:lang w:val="en-US"/>
        </w:rPr>
        <w:t xml:space="preserve"> - </w:t>
      </w:r>
      <w:smartTag w:uri="urn:schemas-microsoft-com:office:smarttags" w:element="PlaceName">
        <w:r w:rsidRPr="00D16666">
          <w:rPr>
            <w:color w:val="0D0D0D"/>
            <w:sz w:val="22"/>
            <w:szCs w:val="22"/>
            <w:lang w:val="en-US"/>
          </w:rPr>
          <w:t>Cass</w:t>
        </w:r>
      </w:smartTag>
      <w:r w:rsidRPr="00D16666">
        <w:rPr>
          <w:color w:val="0D0D0D"/>
          <w:sz w:val="22"/>
          <w:szCs w:val="22"/>
          <w:lang w:val="en-US"/>
        </w:rPr>
        <w:t xml:space="preserve"> </w:t>
      </w:r>
      <w:smartTag w:uri="urn:schemas-microsoft-com:office:smarttags" w:element="PlaceName">
        <w:r w:rsidRPr="00D16666">
          <w:rPr>
            <w:color w:val="0D0D0D"/>
            <w:sz w:val="22"/>
            <w:szCs w:val="22"/>
            <w:lang w:val="en-US"/>
          </w:rPr>
          <w:t>Business</w:t>
        </w:r>
      </w:smartTag>
      <w:r w:rsidRPr="00D16666">
        <w:rPr>
          <w:color w:val="0D0D0D"/>
          <w:sz w:val="22"/>
          <w:szCs w:val="22"/>
          <w:lang w:val="en-US"/>
        </w:rPr>
        <w:t xml:space="preserve"> </w:t>
      </w:r>
      <w:smartTag w:uri="urn:schemas-microsoft-com:office:smarttags" w:element="PlaceType">
        <w:r w:rsidRPr="00D16666">
          <w:rPr>
            <w:color w:val="0D0D0D"/>
            <w:sz w:val="22"/>
            <w:szCs w:val="22"/>
            <w:lang w:val="en-US"/>
          </w:rPr>
          <w:t>School</w:t>
        </w:r>
      </w:smartTag>
      <w:r w:rsidRPr="00D16666">
        <w:rPr>
          <w:color w:val="0D0D0D"/>
          <w:sz w:val="22"/>
          <w:szCs w:val="22"/>
          <w:lang w:val="en-US"/>
        </w:rPr>
        <w:t xml:space="preserve">, </w:t>
      </w:r>
      <w:smartTag w:uri="urn:schemas-microsoft-com:office:smarttags" w:element="City">
        <w:smartTag w:uri="urn:schemas-microsoft-com:office:smarttags" w:element="place">
          <w:r w:rsidRPr="00D16666">
            <w:rPr>
              <w:color w:val="0D0D0D"/>
              <w:sz w:val="22"/>
              <w:szCs w:val="22"/>
              <w:lang w:val="en-US"/>
            </w:rPr>
            <w:t>London</w:t>
          </w:r>
        </w:smartTag>
      </w:smartTag>
    </w:p>
    <w:p w:rsidR="00B42FD4" w:rsidRPr="00B42FD4" w:rsidRDefault="00B42FD4" w:rsidP="00B42FD4">
      <w:pPr>
        <w:numPr>
          <w:ilvl w:val="0"/>
          <w:numId w:val="1"/>
        </w:numPr>
        <w:jc w:val="both"/>
        <w:rPr>
          <w:color w:val="0D0D0D"/>
          <w:sz w:val="22"/>
          <w:szCs w:val="22"/>
        </w:rPr>
      </w:pPr>
      <w:r>
        <w:rPr>
          <w:color w:val="0D0D0D"/>
          <w:sz w:val="22"/>
          <w:szCs w:val="22"/>
        </w:rPr>
        <w:t>Imperial College Business School, London</w:t>
      </w:r>
    </w:p>
    <w:p w:rsidR="002E5259" w:rsidRDefault="002E5259" w:rsidP="002E5259">
      <w:pPr>
        <w:jc w:val="both"/>
        <w:rPr>
          <w:color w:val="0D0D0D"/>
          <w:sz w:val="22"/>
          <w:szCs w:val="22"/>
        </w:rPr>
      </w:pPr>
    </w:p>
    <w:p w:rsidR="002E5259" w:rsidRDefault="002B7E69" w:rsidP="002E5259">
      <w:pPr>
        <w:jc w:val="both"/>
        <w:rPr>
          <w:color w:val="0D0D0D"/>
          <w:sz w:val="22"/>
          <w:szCs w:val="22"/>
        </w:rPr>
      </w:pPr>
      <w:r>
        <w:rPr>
          <w:color w:val="0D0D0D"/>
          <w:sz w:val="22"/>
          <w:szCs w:val="22"/>
        </w:rPr>
        <w:t xml:space="preserve">Die London School </w:t>
      </w:r>
      <w:proofErr w:type="spellStart"/>
      <w:r>
        <w:rPr>
          <w:color w:val="0D0D0D"/>
          <w:sz w:val="22"/>
          <w:szCs w:val="22"/>
        </w:rPr>
        <w:t>of</w:t>
      </w:r>
      <w:proofErr w:type="spellEnd"/>
      <w:r>
        <w:rPr>
          <w:color w:val="0D0D0D"/>
          <w:sz w:val="22"/>
          <w:szCs w:val="22"/>
        </w:rPr>
        <w:t xml:space="preserve"> Economics wurde</w:t>
      </w:r>
      <w:r w:rsidR="005167A0">
        <w:rPr>
          <w:color w:val="0D0D0D"/>
          <w:sz w:val="22"/>
          <w:szCs w:val="22"/>
        </w:rPr>
        <w:t xml:space="preserve"> von mir</w:t>
      </w:r>
      <w:r>
        <w:rPr>
          <w:color w:val="0D0D0D"/>
          <w:sz w:val="22"/>
          <w:szCs w:val="22"/>
        </w:rPr>
        <w:t xml:space="preserve"> mit erster Priorität gewählt aufgrund ihrer herausragenden Reputation auf dem Gebiet der Wirtschaftswissenschaften. Gegenwärtig sind 17 Nobelpreisträger, davon 12 aus dem Gebiet der Wirtschaftswissenschaften, mit der Hochschule assoziiert. Sie gilt gemäß dem vielbeachteten „</w:t>
      </w:r>
      <w:r w:rsidRPr="002B7E69">
        <w:rPr>
          <w:i/>
          <w:color w:val="0D0D0D"/>
          <w:sz w:val="22"/>
          <w:szCs w:val="22"/>
        </w:rPr>
        <w:t>Times Higher Education Ranking</w:t>
      </w:r>
      <w:r>
        <w:rPr>
          <w:color w:val="0D0D0D"/>
          <w:sz w:val="22"/>
          <w:szCs w:val="22"/>
        </w:rPr>
        <w:t>“ als eine der fünfzig führen</w:t>
      </w:r>
      <w:r w:rsidR="00982683">
        <w:rPr>
          <w:color w:val="0D0D0D"/>
          <w:sz w:val="22"/>
          <w:szCs w:val="22"/>
        </w:rPr>
        <w:t>den</w:t>
      </w:r>
      <w:r>
        <w:rPr>
          <w:color w:val="0D0D0D"/>
          <w:sz w:val="22"/>
          <w:szCs w:val="22"/>
        </w:rPr>
        <w:t xml:space="preserve"> Hochschulen weltweit und gilt im europäischen Raum als eine der traditionell führenden Institutionen in den Wirtschaftswissenschaften. Die Fulbright-Kommission attestierte ihr „</w:t>
      </w:r>
      <w:r w:rsidRPr="002B7E69">
        <w:rPr>
          <w:i/>
          <w:color w:val="0D0D0D"/>
          <w:sz w:val="22"/>
          <w:szCs w:val="22"/>
        </w:rPr>
        <w:t>die beste sozialwissenschaftliche Ausbildung, die es gibt</w:t>
      </w:r>
      <w:r>
        <w:rPr>
          <w:color w:val="0D0D0D"/>
          <w:sz w:val="22"/>
          <w:szCs w:val="22"/>
        </w:rPr>
        <w:t>“, wobei der englische Begriff der „</w:t>
      </w:r>
      <w:proofErr w:type="spellStart"/>
      <w:r>
        <w:rPr>
          <w:color w:val="0D0D0D"/>
          <w:sz w:val="22"/>
          <w:szCs w:val="22"/>
        </w:rPr>
        <w:t>Social</w:t>
      </w:r>
      <w:proofErr w:type="spellEnd"/>
      <w:r>
        <w:rPr>
          <w:color w:val="0D0D0D"/>
          <w:sz w:val="22"/>
          <w:szCs w:val="22"/>
        </w:rPr>
        <w:t xml:space="preserve"> </w:t>
      </w:r>
      <w:proofErr w:type="spellStart"/>
      <w:r>
        <w:rPr>
          <w:color w:val="0D0D0D"/>
          <w:sz w:val="22"/>
          <w:szCs w:val="22"/>
        </w:rPr>
        <w:t>Sciences</w:t>
      </w:r>
      <w:proofErr w:type="spellEnd"/>
      <w:r>
        <w:rPr>
          <w:color w:val="0D0D0D"/>
          <w:sz w:val="22"/>
          <w:szCs w:val="22"/>
        </w:rPr>
        <w:t xml:space="preserve">“ die Wirtschaftswissenschaften mit umschließt. </w:t>
      </w:r>
      <w:r w:rsidR="005167A0">
        <w:rPr>
          <w:color w:val="0D0D0D"/>
          <w:sz w:val="22"/>
          <w:szCs w:val="22"/>
        </w:rPr>
        <w:t xml:space="preserve">Aufgrund ihrer Reputation ist die Studentenschaft sehr international. Ferner bietet das Studium an der LSE eine optimale Grundlage, um wahlweise direkt in die Berufstätigkeit zurückzukehren oder alternativ ein </w:t>
      </w:r>
      <w:proofErr w:type="spellStart"/>
      <w:r w:rsidR="005167A0">
        <w:rPr>
          <w:color w:val="0D0D0D"/>
          <w:sz w:val="22"/>
          <w:szCs w:val="22"/>
        </w:rPr>
        <w:t>PhD</w:t>
      </w:r>
      <w:proofErr w:type="spellEnd"/>
      <w:r w:rsidR="005167A0">
        <w:rPr>
          <w:color w:val="0D0D0D"/>
          <w:sz w:val="22"/>
          <w:szCs w:val="22"/>
        </w:rPr>
        <w:t>-Programm i</w:t>
      </w:r>
      <w:r w:rsidR="008A6A32">
        <w:rPr>
          <w:color w:val="0D0D0D"/>
          <w:sz w:val="22"/>
          <w:szCs w:val="22"/>
        </w:rPr>
        <w:t>m Anschluss zu absolvieren, für welches das hier verfolgte Master-Programm die notwendige Grundlage darstellt.</w:t>
      </w:r>
    </w:p>
    <w:p w:rsidR="005167A0" w:rsidRDefault="005167A0" w:rsidP="002E5259">
      <w:pPr>
        <w:jc w:val="both"/>
        <w:rPr>
          <w:color w:val="0D0D0D"/>
          <w:sz w:val="22"/>
          <w:szCs w:val="22"/>
        </w:rPr>
      </w:pPr>
    </w:p>
    <w:p w:rsidR="005167A0" w:rsidRDefault="00420653" w:rsidP="002E5259">
      <w:pPr>
        <w:jc w:val="both"/>
        <w:rPr>
          <w:color w:val="0D0D0D"/>
          <w:sz w:val="22"/>
          <w:szCs w:val="22"/>
        </w:rPr>
      </w:pPr>
      <w:r>
        <w:rPr>
          <w:color w:val="0D0D0D"/>
          <w:sz w:val="22"/>
          <w:szCs w:val="22"/>
        </w:rPr>
        <w:t xml:space="preserve">Neben den Gründen, die die Hochschule als solche betreffen, entspricht insbesondere das Kursangebot der Hochschule der mit dem Studium verbundenen Zielsetzung. Das Master </w:t>
      </w:r>
      <w:proofErr w:type="spellStart"/>
      <w:r>
        <w:rPr>
          <w:color w:val="0D0D0D"/>
          <w:sz w:val="22"/>
          <w:szCs w:val="22"/>
        </w:rPr>
        <w:t>of</w:t>
      </w:r>
      <w:proofErr w:type="spellEnd"/>
      <w:r>
        <w:rPr>
          <w:color w:val="0D0D0D"/>
          <w:sz w:val="22"/>
          <w:szCs w:val="22"/>
        </w:rPr>
        <w:t xml:space="preserve"> </w:t>
      </w:r>
      <w:proofErr w:type="spellStart"/>
      <w:r>
        <w:rPr>
          <w:color w:val="0D0D0D"/>
          <w:sz w:val="22"/>
          <w:szCs w:val="22"/>
        </w:rPr>
        <w:t>Finance</w:t>
      </w:r>
      <w:proofErr w:type="spellEnd"/>
      <w:r>
        <w:rPr>
          <w:color w:val="0D0D0D"/>
          <w:sz w:val="22"/>
          <w:szCs w:val="22"/>
        </w:rPr>
        <w:t xml:space="preserve"> Studium der LSE umfasst einen Vorkurs </w:t>
      </w:r>
      <w:r w:rsidR="003269D1">
        <w:rPr>
          <w:color w:val="0D0D0D"/>
          <w:sz w:val="22"/>
          <w:szCs w:val="22"/>
        </w:rPr>
        <w:t>„Q</w:t>
      </w:r>
      <w:r>
        <w:rPr>
          <w:color w:val="0D0D0D"/>
          <w:sz w:val="22"/>
          <w:szCs w:val="22"/>
        </w:rPr>
        <w:t>uantitative Methoden</w:t>
      </w:r>
      <w:r w:rsidR="003269D1">
        <w:rPr>
          <w:color w:val="0D0D0D"/>
          <w:sz w:val="22"/>
          <w:szCs w:val="22"/>
        </w:rPr>
        <w:t>“</w:t>
      </w:r>
      <w:r>
        <w:rPr>
          <w:color w:val="0D0D0D"/>
          <w:sz w:val="22"/>
          <w:szCs w:val="22"/>
        </w:rPr>
        <w:t xml:space="preserve"> zur Erweiterung der Kenntnisse auf diesem Gebiet und wird gefolgt von folgender, geplanter Kurswahl:</w:t>
      </w:r>
    </w:p>
    <w:p w:rsidR="00420653" w:rsidRDefault="00420653" w:rsidP="002E5259">
      <w:pPr>
        <w:jc w:val="both"/>
        <w:rPr>
          <w:color w:val="0D0D0D"/>
          <w:sz w:val="22"/>
          <w:szCs w:val="22"/>
        </w:rPr>
      </w:pPr>
    </w:p>
    <w:p w:rsidR="00420653" w:rsidRPr="00D16666" w:rsidRDefault="00420653" w:rsidP="00420653">
      <w:pPr>
        <w:jc w:val="both"/>
        <w:rPr>
          <w:color w:val="0D0D0D"/>
          <w:sz w:val="22"/>
          <w:szCs w:val="22"/>
          <w:lang w:val="en-US"/>
        </w:rPr>
      </w:pPr>
      <w:r w:rsidRPr="00D16666">
        <w:rPr>
          <w:color w:val="0D0D0D"/>
          <w:sz w:val="22"/>
          <w:szCs w:val="22"/>
          <w:lang w:val="en-US"/>
        </w:rPr>
        <w:t>Fall Term:</w:t>
      </w:r>
      <w:r w:rsidRPr="00D16666">
        <w:rPr>
          <w:color w:val="0D0D0D"/>
          <w:sz w:val="22"/>
          <w:szCs w:val="22"/>
          <w:lang w:val="en-US"/>
        </w:rPr>
        <w:tab/>
      </w:r>
      <w:r w:rsidRPr="00D16666">
        <w:rPr>
          <w:color w:val="0D0D0D"/>
          <w:sz w:val="22"/>
          <w:szCs w:val="22"/>
          <w:lang w:val="en-US"/>
        </w:rPr>
        <w:tab/>
        <w:t>- Asset Markets</w:t>
      </w:r>
    </w:p>
    <w:p w:rsidR="00420653" w:rsidRPr="00D16666" w:rsidRDefault="00420653" w:rsidP="00420653">
      <w:pPr>
        <w:jc w:val="both"/>
        <w:rPr>
          <w:color w:val="0D0D0D"/>
          <w:sz w:val="22"/>
          <w:szCs w:val="22"/>
          <w:lang w:val="en-US"/>
        </w:rPr>
      </w:pPr>
      <w:r w:rsidRPr="00D16666">
        <w:rPr>
          <w:color w:val="0D0D0D"/>
          <w:sz w:val="22"/>
          <w:szCs w:val="22"/>
          <w:lang w:val="en-US"/>
        </w:rPr>
        <w:tab/>
      </w:r>
      <w:r w:rsidRPr="00D16666">
        <w:rPr>
          <w:color w:val="0D0D0D"/>
          <w:sz w:val="22"/>
          <w:szCs w:val="22"/>
          <w:lang w:val="en-US"/>
        </w:rPr>
        <w:tab/>
      </w:r>
      <w:r w:rsidRPr="00D16666">
        <w:rPr>
          <w:color w:val="0D0D0D"/>
          <w:sz w:val="22"/>
          <w:szCs w:val="22"/>
          <w:lang w:val="en-US"/>
        </w:rPr>
        <w:tab/>
        <w:t>- Corporate Finance</w:t>
      </w:r>
    </w:p>
    <w:p w:rsidR="00B75FD6" w:rsidRPr="00D16666" w:rsidRDefault="00B75FD6" w:rsidP="00420653">
      <w:pPr>
        <w:jc w:val="both"/>
        <w:rPr>
          <w:color w:val="0D0D0D"/>
          <w:sz w:val="22"/>
          <w:szCs w:val="22"/>
          <w:lang w:val="en-US"/>
        </w:rPr>
      </w:pPr>
    </w:p>
    <w:p w:rsidR="00420653" w:rsidRPr="00D16666" w:rsidRDefault="00420653" w:rsidP="00420653">
      <w:pPr>
        <w:jc w:val="both"/>
        <w:rPr>
          <w:color w:val="0D0D0D"/>
          <w:sz w:val="22"/>
          <w:szCs w:val="22"/>
          <w:lang w:val="en-US"/>
        </w:rPr>
      </w:pPr>
      <w:r w:rsidRPr="00D16666">
        <w:rPr>
          <w:color w:val="0D0D0D"/>
          <w:sz w:val="22"/>
          <w:szCs w:val="22"/>
          <w:lang w:val="en-US"/>
        </w:rPr>
        <w:t>Spring Term:</w:t>
      </w:r>
      <w:r w:rsidRPr="00D16666">
        <w:rPr>
          <w:color w:val="0D0D0D"/>
          <w:sz w:val="22"/>
          <w:szCs w:val="22"/>
          <w:lang w:val="en-US"/>
        </w:rPr>
        <w:tab/>
      </w:r>
      <w:r w:rsidRPr="00D16666">
        <w:rPr>
          <w:color w:val="0D0D0D"/>
          <w:sz w:val="22"/>
          <w:szCs w:val="22"/>
          <w:lang w:val="en-US"/>
        </w:rPr>
        <w:tab/>
        <w:t>- Risk Management and Financial Institutions</w:t>
      </w:r>
    </w:p>
    <w:p w:rsidR="00420653" w:rsidRPr="00D16666" w:rsidRDefault="00420653" w:rsidP="00420653">
      <w:pPr>
        <w:jc w:val="both"/>
        <w:rPr>
          <w:color w:val="0D0D0D"/>
          <w:sz w:val="22"/>
          <w:szCs w:val="22"/>
          <w:lang w:val="en-US"/>
        </w:rPr>
      </w:pPr>
      <w:r w:rsidRPr="00D16666">
        <w:rPr>
          <w:color w:val="0D0D0D"/>
          <w:sz w:val="22"/>
          <w:szCs w:val="22"/>
          <w:lang w:val="en-US"/>
        </w:rPr>
        <w:tab/>
      </w:r>
      <w:r w:rsidRPr="00D16666">
        <w:rPr>
          <w:color w:val="0D0D0D"/>
          <w:sz w:val="22"/>
          <w:szCs w:val="22"/>
          <w:lang w:val="en-US"/>
        </w:rPr>
        <w:tab/>
      </w:r>
      <w:r w:rsidRPr="00D16666">
        <w:rPr>
          <w:color w:val="0D0D0D"/>
          <w:sz w:val="22"/>
          <w:szCs w:val="22"/>
          <w:lang w:val="en-US"/>
        </w:rPr>
        <w:tab/>
        <w:t>- Fixed Income Securities and Credit Markets</w:t>
      </w:r>
    </w:p>
    <w:p w:rsidR="00420653" w:rsidRDefault="00420653" w:rsidP="00420653">
      <w:pPr>
        <w:jc w:val="both"/>
        <w:rPr>
          <w:color w:val="0D0D0D"/>
          <w:sz w:val="22"/>
          <w:szCs w:val="22"/>
        </w:rPr>
      </w:pPr>
      <w:r w:rsidRPr="00D16666">
        <w:rPr>
          <w:color w:val="0D0D0D"/>
          <w:sz w:val="22"/>
          <w:szCs w:val="22"/>
          <w:lang w:val="en-US"/>
        </w:rPr>
        <w:tab/>
      </w:r>
      <w:r w:rsidRPr="00D16666">
        <w:rPr>
          <w:color w:val="0D0D0D"/>
          <w:sz w:val="22"/>
          <w:szCs w:val="22"/>
          <w:lang w:val="en-US"/>
        </w:rPr>
        <w:tab/>
      </w:r>
      <w:r w:rsidRPr="00D16666">
        <w:rPr>
          <w:color w:val="0D0D0D"/>
          <w:sz w:val="22"/>
          <w:szCs w:val="22"/>
          <w:lang w:val="en-US"/>
        </w:rPr>
        <w:tab/>
      </w:r>
      <w:r>
        <w:rPr>
          <w:color w:val="0D0D0D"/>
          <w:sz w:val="22"/>
          <w:szCs w:val="22"/>
        </w:rPr>
        <w:t>- Financial Engineering</w:t>
      </w:r>
    </w:p>
    <w:p w:rsidR="00420653" w:rsidRDefault="00420653" w:rsidP="00420653">
      <w:pPr>
        <w:jc w:val="both"/>
        <w:rPr>
          <w:color w:val="0D0D0D"/>
          <w:sz w:val="22"/>
          <w:szCs w:val="22"/>
        </w:rPr>
      </w:pPr>
      <w:r>
        <w:rPr>
          <w:color w:val="0D0D0D"/>
          <w:sz w:val="22"/>
          <w:szCs w:val="22"/>
        </w:rPr>
        <w:tab/>
      </w:r>
      <w:r>
        <w:rPr>
          <w:color w:val="0D0D0D"/>
          <w:sz w:val="22"/>
          <w:szCs w:val="22"/>
        </w:rPr>
        <w:tab/>
      </w:r>
      <w:r>
        <w:rPr>
          <w:color w:val="0D0D0D"/>
          <w:sz w:val="22"/>
          <w:szCs w:val="22"/>
        </w:rPr>
        <w:tab/>
        <w:t>- Portfolio Management</w:t>
      </w:r>
    </w:p>
    <w:p w:rsidR="00420653" w:rsidRDefault="00420653" w:rsidP="00420653">
      <w:pPr>
        <w:jc w:val="both"/>
        <w:rPr>
          <w:color w:val="0D0D0D"/>
          <w:sz w:val="22"/>
          <w:szCs w:val="22"/>
        </w:rPr>
      </w:pPr>
    </w:p>
    <w:p w:rsidR="00420653" w:rsidRDefault="00420653" w:rsidP="00420653">
      <w:pPr>
        <w:jc w:val="both"/>
        <w:rPr>
          <w:color w:val="0D0D0D"/>
          <w:sz w:val="22"/>
          <w:szCs w:val="22"/>
        </w:rPr>
      </w:pPr>
      <w:r>
        <w:rPr>
          <w:color w:val="0D0D0D"/>
          <w:sz w:val="22"/>
          <w:szCs w:val="22"/>
        </w:rPr>
        <w:t xml:space="preserve">Die Kurse, von denen ich aufgrund der akademischen Reputation der LSE ein sehr hohes Niveau erwarte, umfassen vollständig die Inhalte, die für meine Zielsetzung von Bedeutung sind. Ferner </w:t>
      </w:r>
      <w:r w:rsidR="00D237E2">
        <w:rPr>
          <w:color w:val="0D0D0D"/>
          <w:sz w:val="22"/>
          <w:szCs w:val="22"/>
        </w:rPr>
        <w:t>erfassen sie partiell Inhalte des CFA-Programms, welches ich in 2011 begonnen habe. Insbesondere ermöglichen die Studieninhalte, die Level 2 Prüfung des CFA 2013 während des Studiums abzulegen und damit den CFA 2014 ordnungsgemäß zu beenden.</w:t>
      </w:r>
    </w:p>
    <w:p w:rsidR="00D237E2" w:rsidRDefault="00D237E2" w:rsidP="00420653">
      <w:pPr>
        <w:jc w:val="both"/>
        <w:rPr>
          <w:color w:val="0D0D0D"/>
          <w:sz w:val="22"/>
          <w:szCs w:val="22"/>
        </w:rPr>
      </w:pPr>
    </w:p>
    <w:p w:rsidR="00D237E2" w:rsidRDefault="0096787A" w:rsidP="00420653">
      <w:pPr>
        <w:jc w:val="both"/>
        <w:rPr>
          <w:color w:val="0D0D0D"/>
          <w:sz w:val="22"/>
          <w:szCs w:val="22"/>
        </w:rPr>
      </w:pPr>
      <w:r>
        <w:rPr>
          <w:color w:val="0D0D0D"/>
          <w:sz w:val="22"/>
          <w:szCs w:val="22"/>
        </w:rPr>
        <w:t xml:space="preserve">Da die London School </w:t>
      </w:r>
      <w:proofErr w:type="spellStart"/>
      <w:r>
        <w:rPr>
          <w:color w:val="0D0D0D"/>
          <w:sz w:val="22"/>
          <w:szCs w:val="22"/>
        </w:rPr>
        <w:t>of</w:t>
      </w:r>
      <w:proofErr w:type="spellEnd"/>
      <w:r>
        <w:rPr>
          <w:color w:val="0D0D0D"/>
          <w:sz w:val="22"/>
          <w:szCs w:val="22"/>
        </w:rPr>
        <w:t xml:space="preserve"> Economics aufgrund ihrer Reputation zu den kompetitivsten Universitäten weltweit bezüglich der Zulassung auf einen Studienplatz gehört, wurden </w:t>
      </w:r>
      <w:r w:rsidR="007101BE">
        <w:rPr>
          <w:color w:val="0D0D0D"/>
          <w:sz w:val="22"/>
          <w:szCs w:val="22"/>
        </w:rPr>
        <w:t>die verbleibenden o.g. Hochschule</w:t>
      </w:r>
      <w:r w:rsidR="00D16666">
        <w:rPr>
          <w:color w:val="0D0D0D"/>
          <w:sz w:val="22"/>
          <w:szCs w:val="22"/>
        </w:rPr>
        <w:t>n</w:t>
      </w:r>
      <w:r w:rsidR="007101BE">
        <w:rPr>
          <w:color w:val="0D0D0D"/>
          <w:sz w:val="22"/>
          <w:szCs w:val="22"/>
        </w:rPr>
        <w:t xml:space="preserve"> als Alternativoption definiert, um die Wahrscheinlichkeit auf die Realisierung des Qualifikationsvorhabens zu erhöhen. Bezüglich des Katalogs der Qualitätskriterien können die Warwick Business School, die Imperial College Business School</w:t>
      </w:r>
      <w:r w:rsidR="00CA3FCF">
        <w:rPr>
          <w:color w:val="0D0D0D"/>
          <w:sz w:val="22"/>
          <w:szCs w:val="22"/>
        </w:rPr>
        <w:t xml:space="preserve"> </w:t>
      </w:r>
      <w:r w:rsidR="007101BE">
        <w:rPr>
          <w:color w:val="0D0D0D"/>
          <w:sz w:val="22"/>
          <w:szCs w:val="22"/>
        </w:rPr>
        <w:t xml:space="preserve">und die Cass Business School als Substitute gleicher oder annähernder Qualität betrachtet werden. Dies unterstreichen insbesondere die Rankings für Master </w:t>
      </w:r>
      <w:proofErr w:type="spellStart"/>
      <w:r w:rsidR="007101BE">
        <w:rPr>
          <w:color w:val="0D0D0D"/>
          <w:sz w:val="22"/>
          <w:szCs w:val="22"/>
        </w:rPr>
        <w:t>of</w:t>
      </w:r>
      <w:proofErr w:type="spellEnd"/>
      <w:r w:rsidR="007101BE">
        <w:rPr>
          <w:color w:val="0D0D0D"/>
          <w:sz w:val="22"/>
          <w:szCs w:val="22"/>
        </w:rPr>
        <w:t xml:space="preserve"> </w:t>
      </w:r>
      <w:proofErr w:type="spellStart"/>
      <w:r w:rsidR="007101BE">
        <w:rPr>
          <w:color w:val="0D0D0D"/>
          <w:sz w:val="22"/>
          <w:szCs w:val="22"/>
        </w:rPr>
        <w:t>Finance</w:t>
      </w:r>
      <w:proofErr w:type="spellEnd"/>
      <w:r w:rsidR="007101BE">
        <w:rPr>
          <w:color w:val="0D0D0D"/>
          <w:sz w:val="22"/>
          <w:szCs w:val="22"/>
        </w:rPr>
        <w:t xml:space="preserve"> Programme der Financial Times</w:t>
      </w:r>
      <w:r w:rsidR="00C7111F">
        <w:rPr>
          <w:color w:val="0D0D0D"/>
          <w:sz w:val="22"/>
          <w:szCs w:val="22"/>
        </w:rPr>
        <w:t xml:space="preserve"> und</w:t>
      </w:r>
      <w:r w:rsidR="007101BE">
        <w:rPr>
          <w:color w:val="0D0D0D"/>
          <w:sz w:val="22"/>
          <w:szCs w:val="22"/>
        </w:rPr>
        <w:t xml:space="preserve"> die Akkreditierungen der Hochschulen. So verfügen insbesondere die Cass Business School und die Warwick Business School über die sog. „Triple </w:t>
      </w:r>
      <w:proofErr w:type="spellStart"/>
      <w:r w:rsidR="007101BE">
        <w:rPr>
          <w:color w:val="0D0D0D"/>
          <w:sz w:val="22"/>
          <w:szCs w:val="22"/>
        </w:rPr>
        <w:t>Crown</w:t>
      </w:r>
      <w:proofErr w:type="spellEnd"/>
      <w:r w:rsidR="007101BE">
        <w:rPr>
          <w:color w:val="0D0D0D"/>
          <w:sz w:val="22"/>
          <w:szCs w:val="22"/>
        </w:rPr>
        <w:t>“, d.h. über die drei international bedeutendsten Akkreditierungen EQUIS, AACSB und AMBA für Business Schools.</w:t>
      </w:r>
    </w:p>
    <w:p w:rsidR="007101BE" w:rsidRDefault="007101BE" w:rsidP="00420653">
      <w:pPr>
        <w:jc w:val="both"/>
        <w:rPr>
          <w:color w:val="0D0D0D"/>
          <w:sz w:val="22"/>
          <w:szCs w:val="22"/>
        </w:rPr>
      </w:pPr>
    </w:p>
    <w:p w:rsidR="007101BE" w:rsidRDefault="007101BE" w:rsidP="00420653">
      <w:pPr>
        <w:jc w:val="both"/>
        <w:rPr>
          <w:color w:val="0D0D0D"/>
          <w:sz w:val="22"/>
          <w:szCs w:val="22"/>
        </w:rPr>
      </w:pPr>
      <w:r>
        <w:rPr>
          <w:color w:val="0D0D0D"/>
          <w:sz w:val="22"/>
          <w:szCs w:val="22"/>
        </w:rPr>
        <w:t xml:space="preserve">Hinsichtlich der Inhalte des Master </w:t>
      </w:r>
      <w:proofErr w:type="spellStart"/>
      <w:r>
        <w:rPr>
          <w:color w:val="0D0D0D"/>
          <w:sz w:val="22"/>
          <w:szCs w:val="22"/>
        </w:rPr>
        <w:t>of</w:t>
      </w:r>
      <w:proofErr w:type="spellEnd"/>
      <w:r>
        <w:rPr>
          <w:color w:val="0D0D0D"/>
          <w:sz w:val="22"/>
          <w:szCs w:val="22"/>
        </w:rPr>
        <w:t xml:space="preserve"> </w:t>
      </w:r>
      <w:proofErr w:type="spellStart"/>
      <w:r>
        <w:rPr>
          <w:color w:val="0D0D0D"/>
          <w:sz w:val="22"/>
          <w:szCs w:val="22"/>
        </w:rPr>
        <w:t>Finance</w:t>
      </w:r>
      <w:proofErr w:type="spellEnd"/>
      <w:r>
        <w:rPr>
          <w:color w:val="0D0D0D"/>
          <w:sz w:val="22"/>
          <w:szCs w:val="22"/>
        </w:rPr>
        <w:t xml:space="preserve"> Programms der </w:t>
      </w:r>
      <w:r w:rsidR="00CA3FCF">
        <w:rPr>
          <w:color w:val="0D0D0D"/>
          <w:sz w:val="22"/>
          <w:szCs w:val="22"/>
        </w:rPr>
        <w:t>drei</w:t>
      </w:r>
      <w:r>
        <w:rPr>
          <w:color w:val="0D0D0D"/>
          <w:sz w:val="22"/>
          <w:szCs w:val="22"/>
        </w:rPr>
        <w:t xml:space="preserve"> Alternativen wurde durch entsprechende Recherche sichergestellt, dass diese </w:t>
      </w:r>
      <w:r w:rsidR="008B7C05">
        <w:rPr>
          <w:color w:val="0D0D0D"/>
          <w:sz w:val="22"/>
          <w:szCs w:val="22"/>
        </w:rPr>
        <w:t>annähernd oder vollständig i</w:t>
      </w:r>
      <w:r>
        <w:rPr>
          <w:color w:val="0D0D0D"/>
          <w:sz w:val="22"/>
          <w:szCs w:val="22"/>
        </w:rPr>
        <w:t xml:space="preserve">nhaltsgleich zum Programm der </w:t>
      </w:r>
      <w:r w:rsidR="008B7C05">
        <w:rPr>
          <w:color w:val="0D0D0D"/>
          <w:sz w:val="22"/>
          <w:szCs w:val="22"/>
        </w:rPr>
        <w:t>LSE</w:t>
      </w:r>
      <w:r>
        <w:rPr>
          <w:color w:val="0D0D0D"/>
          <w:sz w:val="22"/>
          <w:szCs w:val="22"/>
        </w:rPr>
        <w:t xml:space="preserve"> sind, welches hierzu als Referenz definiert wurde.</w:t>
      </w:r>
      <w:r w:rsidR="00436788">
        <w:rPr>
          <w:color w:val="0D0D0D"/>
          <w:sz w:val="22"/>
          <w:szCs w:val="22"/>
        </w:rPr>
        <w:t xml:space="preserve"> Zur</w:t>
      </w:r>
      <w:r w:rsidR="00B75FD6">
        <w:rPr>
          <w:color w:val="0D0D0D"/>
          <w:sz w:val="22"/>
          <w:szCs w:val="22"/>
        </w:rPr>
        <w:t xml:space="preserve"> Vermeidung von Redundanzen wird daher nicht näher auf entsprechende Kursbeschreibungen eingegangen.</w:t>
      </w:r>
    </w:p>
    <w:p w:rsidR="007C0090" w:rsidRDefault="00E160B2" w:rsidP="00420653">
      <w:pPr>
        <w:jc w:val="both"/>
        <w:rPr>
          <w:color w:val="0D0D0D"/>
          <w:sz w:val="22"/>
          <w:szCs w:val="22"/>
        </w:rPr>
      </w:pPr>
      <w:r>
        <w:rPr>
          <w:color w:val="0D0D0D"/>
          <w:sz w:val="22"/>
          <w:szCs w:val="22"/>
        </w:rPr>
        <w:t xml:space="preserve">Im Anschluss an das zehnmonatige Studium </w:t>
      </w:r>
      <w:r w:rsidR="00491B88">
        <w:rPr>
          <w:color w:val="0D0D0D"/>
          <w:sz w:val="22"/>
          <w:szCs w:val="22"/>
        </w:rPr>
        <w:t>sieht</w:t>
      </w:r>
      <w:r w:rsidR="007C0090">
        <w:rPr>
          <w:color w:val="0D0D0D"/>
          <w:sz w:val="22"/>
          <w:szCs w:val="22"/>
        </w:rPr>
        <w:t xml:space="preserve"> </w:t>
      </w:r>
      <w:r w:rsidR="00491B88">
        <w:rPr>
          <w:color w:val="0D0D0D"/>
          <w:sz w:val="22"/>
          <w:szCs w:val="22"/>
        </w:rPr>
        <w:t>meine</w:t>
      </w:r>
      <w:r w:rsidR="007C0090">
        <w:rPr>
          <w:color w:val="0D0D0D"/>
          <w:sz w:val="22"/>
          <w:szCs w:val="22"/>
        </w:rPr>
        <w:t xml:space="preserve"> gegenwärtige Studienplanung</w:t>
      </w:r>
      <w:r w:rsidR="00491B88">
        <w:rPr>
          <w:color w:val="0D0D0D"/>
          <w:sz w:val="22"/>
          <w:szCs w:val="22"/>
        </w:rPr>
        <w:t xml:space="preserve"> vor</w:t>
      </w:r>
      <w:r w:rsidR="007C0090">
        <w:rPr>
          <w:color w:val="0D0D0D"/>
          <w:sz w:val="22"/>
          <w:szCs w:val="22"/>
        </w:rPr>
        <w:t>, das neu erworbene Wissen in einem Praktikum bei einer Investmentbank oder einem Asset Manager zum Einsatz zu bringen, da in diesem Umfeld die Anwendung der erlernten Theorie direkt möglich ist.</w:t>
      </w:r>
    </w:p>
    <w:p w:rsidR="007C0090" w:rsidRDefault="007C0090" w:rsidP="00420653">
      <w:pPr>
        <w:jc w:val="both"/>
        <w:rPr>
          <w:color w:val="0D0D0D"/>
          <w:sz w:val="22"/>
          <w:szCs w:val="22"/>
        </w:rPr>
      </w:pPr>
    </w:p>
    <w:p w:rsidR="007101BE" w:rsidRDefault="007C0090" w:rsidP="00420653">
      <w:pPr>
        <w:jc w:val="both"/>
        <w:rPr>
          <w:color w:val="0D0D0D"/>
          <w:sz w:val="22"/>
          <w:szCs w:val="22"/>
        </w:rPr>
      </w:pPr>
      <w:r>
        <w:rPr>
          <w:color w:val="0D0D0D"/>
          <w:sz w:val="22"/>
          <w:szCs w:val="22"/>
        </w:rPr>
        <w:lastRenderedPageBreak/>
        <w:t>Um die Werthaltigkeit des Praktikums</w:t>
      </w:r>
      <w:r w:rsidR="00CE4A50">
        <w:rPr>
          <w:color w:val="0D0D0D"/>
          <w:sz w:val="22"/>
          <w:szCs w:val="22"/>
        </w:rPr>
        <w:t xml:space="preserve"> für die persönliche Entwicklung</w:t>
      </w:r>
      <w:r>
        <w:rPr>
          <w:color w:val="0D0D0D"/>
          <w:sz w:val="22"/>
          <w:szCs w:val="22"/>
        </w:rPr>
        <w:t xml:space="preserve"> </w:t>
      </w:r>
      <w:r w:rsidR="00CE4A50">
        <w:rPr>
          <w:color w:val="0D0D0D"/>
          <w:sz w:val="22"/>
          <w:szCs w:val="22"/>
        </w:rPr>
        <w:t xml:space="preserve">und den Einklang mit der langfristigen Karriereplanung </w:t>
      </w:r>
      <w:r>
        <w:rPr>
          <w:color w:val="0D0D0D"/>
          <w:sz w:val="22"/>
          <w:szCs w:val="22"/>
        </w:rPr>
        <w:t>sicherzustellen, werden drei Anforderungen an das Praktikum gestellt:</w:t>
      </w:r>
    </w:p>
    <w:p w:rsidR="007C0090" w:rsidRDefault="007C0090" w:rsidP="00420653">
      <w:pPr>
        <w:jc w:val="both"/>
        <w:rPr>
          <w:color w:val="0D0D0D"/>
          <w:sz w:val="22"/>
          <w:szCs w:val="22"/>
        </w:rPr>
      </w:pPr>
    </w:p>
    <w:p w:rsidR="007C0090" w:rsidRDefault="009268E1" w:rsidP="007C0090">
      <w:pPr>
        <w:numPr>
          <w:ilvl w:val="0"/>
          <w:numId w:val="1"/>
        </w:numPr>
        <w:jc w:val="both"/>
        <w:rPr>
          <w:color w:val="0D0D0D"/>
          <w:sz w:val="22"/>
          <w:szCs w:val="22"/>
        </w:rPr>
      </w:pPr>
      <w:r>
        <w:rPr>
          <w:color w:val="0D0D0D"/>
          <w:sz w:val="22"/>
          <w:szCs w:val="22"/>
        </w:rPr>
        <w:t xml:space="preserve">Das Praktikum findet im Trading für die Assetklassen Fixed Income, </w:t>
      </w:r>
      <w:proofErr w:type="spellStart"/>
      <w:r>
        <w:rPr>
          <w:color w:val="0D0D0D"/>
          <w:sz w:val="22"/>
          <w:szCs w:val="22"/>
        </w:rPr>
        <w:t>Currencies</w:t>
      </w:r>
      <w:proofErr w:type="spellEnd"/>
      <w:r>
        <w:rPr>
          <w:color w:val="0D0D0D"/>
          <w:sz w:val="22"/>
          <w:szCs w:val="22"/>
        </w:rPr>
        <w:t xml:space="preserve"> oder </w:t>
      </w:r>
      <w:proofErr w:type="spellStart"/>
      <w:r>
        <w:rPr>
          <w:color w:val="0D0D0D"/>
          <w:sz w:val="22"/>
          <w:szCs w:val="22"/>
        </w:rPr>
        <w:t>Commodities</w:t>
      </w:r>
      <w:proofErr w:type="spellEnd"/>
      <w:r>
        <w:rPr>
          <w:color w:val="0D0D0D"/>
          <w:sz w:val="22"/>
          <w:szCs w:val="22"/>
        </w:rPr>
        <w:t xml:space="preserve"> (FICC)</w:t>
      </w:r>
      <w:r w:rsidR="005A6D28">
        <w:rPr>
          <w:color w:val="0D0D0D"/>
          <w:sz w:val="22"/>
          <w:szCs w:val="22"/>
        </w:rPr>
        <w:t xml:space="preserve"> oder</w:t>
      </w:r>
      <w:r>
        <w:rPr>
          <w:color w:val="0D0D0D"/>
          <w:sz w:val="22"/>
          <w:szCs w:val="22"/>
        </w:rPr>
        <w:t xml:space="preserve"> im </w:t>
      </w:r>
      <w:r w:rsidR="005A6D28">
        <w:rPr>
          <w:color w:val="0D0D0D"/>
          <w:sz w:val="22"/>
          <w:szCs w:val="22"/>
        </w:rPr>
        <w:t xml:space="preserve">Asset Management </w:t>
      </w:r>
      <w:r>
        <w:rPr>
          <w:color w:val="0D0D0D"/>
          <w:sz w:val="22"/>
          <w:szCs w:val="22"/>
        </w:rPr>
        <w:t>statt.</w:t>
      </w:r>
    </w:p>
    <w:p w:rsidR="009268E1" w:rsidRDefault="009268E1" w:rsidP="007C0090">
      <w:pPr>
        <w:numPr>
          <w:ilvl w:val="0"/>
          <w:numId w:val="1"/>
        </w:numPr>
        <w:jc w:val="both"/>
        <w:rPr>
          <w:color w:val="0D0D0D"/>
          <w:sz w:val="22"/>
          <w:szCs w:val="22"/>
        </w:rPr>
      </w:pPr>
      <w:r>
        <w:rPr>
          <w:color w:val="0D0D0D"/>
          <w:sz w:val="22"/>
          <w:szCs w:val="22"/>
        </w:rPr>
        <w:t>Arbeitgeber ist eine Investmentbank oder ein Asset Manager mit Sitz oder Niederlassung in London und weist insbesondere eine hohe Reputation hinsichtlich seines Einsatzes zur Entwicklung und Förderung seiner Mitarbeiter auf.</w:t>
      </w:r>
    </w:p>
    <w:p w:rsidR="005533E6" w:rsidRDefault="005533E6" w:rsidP="005533E6">
      <w:pPr>
        <w:numPr>
          <w:ilvl w:val="0"/>
          <w:numId w:val="1"/>
        </w:numPr>
        <w:jc w:val="both"/>
        <w:rPr>
          <w:color w:val="0D0D0D"/>
          <w:sz w:val="22"/>
          <w:szCs w:val="22"/>
        </w:rPr>
      </w:pPr>
      <w:r>
        <w:rPr>
          <w:color w:val="0D0D0D"/>
          <w:sz w:val="22"/>
          <w:szCs w:val="22"/>
        </w:rPr>
        <w:t xml:space="preserve">Das Praktikum erstreckt sich mindestens über eine Dauer von drei Monaten und bietet </w:t>
      </w:r>
      <w:r w:rsidR="00FB4D8E">
        <w:rPr>
          <w:color w:val="0D0D0D"/>
          <w:sz w:val="22"/>
          <w:szCs w:val="22"/>
        </w:rPr>
        <w:t>mit</w:t>
      </w:r>
      <w:r>
        <w:rPr>
          <w:color w:val="0D0D0D"/>
          <w:sz w:val="22"/>
          <w:szCs w:val="22"/>
        </w:rPr>
        <w:t xml:space="preserve"> </w:t>
      </w:r>
      <w:r w:rsidR="00FB4D8E">
        <w:rPr>
          <w:color w:val="0D0D0D"/>
          <w:sz w:val="22"/>
          <w:szCs w:val="22"/>
        </w:rPr>
        <w:t>der Option</w:t>
      </w:r>
      <w:r>
        <w:rPr>
          <w:color w:val="0D0D0D"/>
          <w:sz w:val="22"/>
          <w:szCs w:val="22"/>
        </w:rPr>
        <w:t xml:space="preserve"> zur Übernahme in ein Angestelltenverhältnis mit eigenem Verantwortungsbereich am Standort London oder Frankfurt </w:t>
      </w:r>
      <w:r w:rsidR="00FB4D8E">
        <w:rPr>
          <w:color w:val="0D0D0D"/>
          <w:sz w:val="22"/>
          <w:szCs w:val="22"/>
        </w:rPr>
        <w:t>die Grundlage für das eingangs beschriebene Berufsziel.</w:t>
      </w:r>
    </w:p>
    <w:p w:rsidR="005533E6" w:rsidRDefault="005533E6" w:rsidP="005533E6">
      <w:pPr>
        <w:jc w:val="both"/>
        <w:rPr>
          <w:color w:val="0D0D0D"/>
          <w:sz w:val="22"/>
          <w:szCs w:val="22"/>
        </w:rPr>
      </w:pPr>
    </w:p>
    <w:p w:rsidR="00AF3065" w:rsidRDefault="005A6D28" w:rsidP="002A29B0">
      <w:pPr>
        <w:jc w:val="both"/>
        <w:rPr>
          <w:color w:val="0D0D0D"/>
          <w:sz w:val="22"/>
          <w:szCs w:val="22"/>
        </w:rPr>
      </w:pPr>
      <w:r>
        <w:rPr>
          <w:color w:val="0D0D0D"/>
          <w:sz w:val="22"/>
          <w:szCs w:val="22"/>
        </w:rPr>
        <w:t xml:space="preserve">Die Planung des Praktikums ist eng mit der Hochschulauswahl und der Auswahl der Kurse verknüpft. </w:t>
      </w:r>
      <w:r w:rsidR="00411FC9">
        <w:rPr>
          <w:color w:val="0D0D0D"/>
          <w:sz w:val="22"/>
          <w:szCs w:val="22"/>
        </w:rPr>
        <w:t xml:space="preserve">Als potenzielle Arbeitgeber stehen Goldman Sachs, Morgan Stanley, JP Morgan, Allianz Global Investors und die Deutsche Bank AG im Fokus. </w:t>
      </w:r>
      <w:r>
        <w:rPr>
          <w:color w:val="0D0D0D"/>
          <w:sz w:val="22"/>
          <w:szCs w:val="22"/>
        </w:rPr>
        <w:t xml:space="preserve">Erfahrungsgemäß haben Absolventen der von mir gewählten Zielhochschulen erhebliche Vorteile im Bewerbungsverfahren für Praktika bei o.g. </w:t>
      </w:r>
      <w:r w:rsidR="00411FC9">
        <w:rPr>
          <w:color w:val="0D0D0D"/>
          <w:sz w:val="22"/>
          <w:szCs w:val="22"/>
        </w:rPr>
        <w:t>Unternehmen</w:t>
      </w:r>
      <w:r w:rsidR="00286FE3">
        <w:rPr>
          <w:color w:val="0D0D0D"/>
          <w:sz w:val="22"/>
          <w:szCs w:val="22"/>
        </w:rPr>
        <w:t>,</w:t>
      </w:r>
      <w:r>
        <w:rPr>
          <w:color w:val="0D0D0D"/>
          <w:sz w:val="22"/>
          <w:szCs w:val="22"/>
        </w:rPr>
        <w:t xml:space="preserve"> womit sich die Chance deutlich erhöht, Zugang zu einem Praktikum zu erhalten, in dem neu erlernte Inhalte umfassend angewendet werden können. In diesem Sinne ist die Hochschulwahl zugleich Grundlage eines werthaltigen Praktikums. Der inhaltliche Fokus des Praktikums stellt dabei aus drei Gründen die FICC-Assetklassen Fixed Income, </w:t>
      </w:r>
      <w:proofErr w:type="spellStart"/>
      <w:r>
        <w:rPr>
          <w:color w:val="0D0D0D"/>
          <w:sz w:val="22"/>
          <w:szCs w:val="22"/>
        </w:rPr>
        <w:t>Currencies</w:t>
      </w:r>
      <w:proofErr w:type="spellEnd"/>
      <w:r>
        <w:rPr>
          <w:color w:val="0D0D0D"/>
          <w:sz w:val="22"/>
          <w:szCs w:val="22"/>
        </w:rPr>
        <w:t xml:space="preserve"> und </w:t>
      </w:r>
      <w:proofErr w:type="spellStart"/>
      <w:r>
        <w:rPr>
          <w:color w:val="0D0D0D"/>
          <w:sz w:val="22"/>
          <w:szCs w:val="22"/>
        </w:rPr>
        <w:t>Commodities</w:t>
      </w:r>
      <w:proofErr w:type="spellEnd"/>
      <w:r>
        <w:rPr>
          <w:color w:val="0D0D0D"/>
          <w:sz w:val="22"/>
          <w:szCs w:val="22"/>
        </w:rPr>
        <w:t xml:space="preserve"> in den Vordergrund. Erstens handelt es sich bei diesem Bereich um meinen persönlichen Interessenschwerpunkt, zu dem ich </w:t>
      </w:r>
      <w:r w:rsidR="008D7F71">
        <w:rPr>
          <w:color w:val="0D0D0D"/>
          <w:sz w:val="22"/>
          <w:szCs w:val="22"/>
        </w:rPr>
        <w:t xml:space="preserve">über mehr als zwei Jahre hinweg </w:t>
      </w:r>
      <w:r>
        <w:rPr>
          <w:color w:val="0D0D0D"/>
          <w:sz w:val="22"/>
          <w:szCs w:val="22"/>
        </w:rPr>
        <w:t>erste berufliche Erfahrungen sammeln konnte.</w:t>
      </w:r>
      <w:r w:rsidR="008D7F71">
        <w:rPr>
          <w:color w:val="0D0D0D"/>
          <w:sz w:val="22"/>
          <w:szCs w:val="22"/>
        </w:rPr>
        <w:t xml:space="preserve"> Zweitens sind die Produkte dieser Märkte unentbehrliche Grundlage moderner Volkswirtschaften womit der FICC-Bereich nicht nur interessant ist, sondern umfassende Berufsperspektiven bietet. Drittens ist der quantitative Anspruch in diesem Umfeld überdurchschnittlich hoch, dies wird somit die Anwendung fortgeschrittener quantitative</w:t>
      </w:r>
      <w:r w:rsidR="00286FE3">
        <w:rPr>
          <w:color w:val="0D0D0D"/>
          <w:sz w:val="22"/>
          <w:szCs w:val="22"/>
        </w:rPr>
        <w:t>r</w:t>
      </w:r>
      <w:r w:rsidR="008D7F71">
        <w:rPr>
          <w:color w:val="0D0D0D"/>
          <w:sz w:val="22"/>
          <w:szCs w:val="22"/>
        </w:rPr>
        <w:t xml:space="preserve"> Methoden aus dem Studium bedingen </w:t>
      </w:r>
      <w:r w:rsidR="00CE4A50">
        <w:rPr>
          <w:color w:val="0D0D0D"/>
          <w:sz w:val="22"/>
          <w:szCs w:val="22"/>
        </w:rPr>
        <w:t>und</w:t>
      </w:r>
      <w:r w:rsidR="008D7F71">
        <w:rPr>
          <w:color w:val="0D0D0D"/>
          <w:sz w:val="22"/>
          <w:szCs w:val="22"/>
        </w:rPr>
        <w:t xml:space="preserve"> mir</w:t>
      </w:r>
      <w:r w:rsidR="00CE4A50">
        <w:rPr>
          <w:color w:val="0D0D0D"/>
          <w:sz w:val="22"/>
          <w:szCs w:val="22"/>
        </w:rPr>
        <w:t xml:space="preserve"> damit</w:t>
      </w:r>
      <w:r w:rsidR="008D7F71">
        <w:rPr>
          <w:color w:val="0D0D0D"/>
          <w:sz w:val="22"/>
          <w:szCs w:val="22"/>
        </w:rPr>
        <w:t xml:space="preserve"> die Möglichkeit geben, neu erlerntes Wissen durch Programmierung von Bewertungs- und Analysesoftware und der Teilnahme am Handels- bzw. Investitionsprozess zum Einsatz zu bringen.</w:t>
      </w:r>
    </w:p>
    <w:p w:rsidR="00411FC9" w:rsidRDefault="00411FC9" w:rsidP="002A29B0">
      <w:pPr>
        <w:jc w:val="both"/>
        <w:rPr>
          <w:color w:val="0D0D0D"/>
          <w:sz w:val="22"/>
          <w:szCs w:val="22"/>
        </w:rPr>
      </w:pPr>
    </w:p>
    <w:p w:rsidR="00411FC9" w:rsidRDefault="00411FC9" w:rsidP="002A29B0">
      <w:pPr>
        <w:jc w:val="both"/>
        <w:rPr>
          <w:color w:val="0D0D0D"/>
          <w:sz w:val="22"/>
          <w:szCs w:val="22"/>
        </w:rPr>
      </w:pPr>
      <w:r>
        <w:rPr>
          <w:color w:val="0D0D0D"/>
          <w:sz w:val="22"/>
          <w:szCs w:val="22"/>
        </w:rPr>
        <w:t>Die Mindestdauer von drei Monaten wurde für das Praktikum vor dem Hintergrund festgelegt, als dass mir meine eigene Berufserfahrung in den vergangenen Jahren gezeigt hat, dass dies der Mindestzeitraum ist, um sich sinnvoll in die betrieblichen Abläufe und die Unternehmenskultur einfügen zu können und das Geschäftsmodell des jeweiligen Bereiches zu verstehen.</w:t>
      </w:r>
    </w:p>
    <w:p w:rsidR="009C50B1" w:rsidRDefault="009C50B1" w:rsidP="002A29B0">
      <w:pPr>
        <w:jc w:val="both"/>
        <w:rPr>
          <w:color w:val="0D0D0D"/>
          <w:sz w:val="22"/>
          <w:szCs w:val="22"/>
        </w:rPr>
      </w:pPr>
    </w:p>
    <w:p w:rsidR="006C2215" w:rsidRDefault="00D3111F" w:rsidP="002A29B0">
      <w:pPr>
        <w:jc w:val="both"/>
        <w:rPr>
          <w:color w:val="0D0D0D"/>
          <w:sz w:val="22"/>
          <w:szCs w:val="22"/>
        </w:rPr>
      </w:pPr>
      <w:r>
        <w:rPr>
          <w:color w:val="0D0D0D"/>
          <w:sz w:val="22"/>
          <w:szCs w:val="22"/>
        </w:rPr>
        <w:t xml:space="preserve">Im Nachgang zur Deskription des </w:t>
      </w:r>
      <w:r w:rsidRPr="00F31538">
        <w:rPr>
          <w:color w:val="000000"/>
          <w:sz w:val="22"/>
          <w:szCs w:val="22"/>
        </w:rPr>
        <w:t>Studienvorhabens</w:t>
      </w:r>
      <w:r>
        <w:rPr>
          <w:color w:val="0D0D0D"/>
          <w:sz w:val="22"/>
          <w:szCs w:val="22"/>
        </w:rPr>
        <w:t xml:space="preserve"> widme ich den Abschluss meiner persönlichen Motivation</w:t>
      </w:r>
      <w:r w:rsidR="00EC33AB">
        <w:rPr>
          <w:color w:val="0D0D0D"/>
          <w:sz w:val="22"/>
          <w:szCs w:val="22"/>
        </w:rPr>
        <w:t xml:space="preserve"> </w:t>
      </w:r>
      <w:r w:rsidR="00250CED">
        <w:rPr>
          <w:color w:val="0D0D0D"/>
          <w:sz w:val="22"/>
          <w:szCs w:val="22"/>
        </w:rPr>
        <w:t>zur Durchführung des</w:t>
      </w:r>
      <w:r w:rsidR="00EC33AB">
        <w:rPr>
          <w:color w:val="0D0D0D"/>
          <w:sz w:val="22"/>
          <w:szCs w:val="22"/>
        </w:rPr>
        <w:t xml:space="preserve"> </w:t>
      </w:r>
      <w:r w:rsidR="00275F76" w:rsidRPr="00275F76">
        <w:rPr>
          <w:color w:val="000000"/>
          <w:sz w:val="22"/>
          <w:szCs w:val="22"/>
        </w:rPr>
        <w:t>Masterstudiums</w:t>
      </w:r>
      <w:r w:rsidR="00EC33AB">
        <w:rPr>
          <w:color w:val="0D0D0D"/>
          <w:sz w:val="22"/>
          <w:szCs w:val="22"/>
        </w:rPr>
        <w:t xml:space="preserve"> und zur </w:t>
      </w:r>
      <w:r w:rsidR="00A04017">
        <w:rPr>
          <w:color w:val="0D0D0D"/>
          <w:sz w:val="22"/>
          <w:szCs w:val="22"/>
        </w:rPr>
        <w:t>Bewerbung für das</w:t>
      </w:r>
      <w:r w:rsidR="00EC33AB">
        <w:rPr>
          <w:color w:val="0D0D0D"/>
          <w:sz w:val="22"/>
          <w:szCs w:val="22"/>
        </w:rPr>
        <w:t xml:space="preserve"> </w:t>
      </w:r>
      <w:r w:rsidR="008B7982">
        <w:rPr>
          <w:color w:val="0D0D0D"/>
          <w:sz w:val="22"/>
          <w:szCs w:val="22"/>
        </w:rPr>
        <w:t>Schneidewitz</w:t>
      </w:r>
      <w:r w:rsidR="00EC33AB">
        <w:rPr>
          <w:color w:val="0D0D0D"/>
          <w:sz w:val="22"/>
          <w:szCs w:val="22"/>
        </w:rPr>
        <w:t>-Programm</w:t>
      </w:r>
      <w:bookmarkStart w:id="0" w:name="_GoBack"/>
      <w:bookmarkEnd w:id="0"/>
      <w:r>
        <w:rPr>
          <w:color w:val="0D0D0D"/>
          <w:sz w:val="22"/>
          <w:szCs w:val="22"/>
        </w:rPr>
        <w:t>.</w:t>
      </w:r>
      <w:r w:rsidR="00EC33AB">
        <w:rPr>
          <w:color w:val="0D0D0D"/>
          <w:sz w:val="22"/>
          <w:szCs w:val="22"/>
        </w:rPr>
        <w:t xml:space="preserve"> </w:t>
      </w:r>
      <w:r w:rsidR="00A04017">
        <w:rPr>
          <w:color w:val="0D0D0D"/>
          <w:sz w:val="22"/>
          <w:szCs w:val="22"/>
        </w:rPr>
        <w:t>Bis zu diesem Punkt ist meinen Ausführungen lediglich meine berufliche Motivation zu entnehmen</w:t>
      </w:r>
      <w:r w:rsidR="00DF6926">
        <w:rPr>
          <w:color w:val="0D0D0D"/>
          <w:sz w:val="22"/>
          <w:szCs w:val="22"/>
        </w:rPr>
        <w:t>, die jedoch nur einen Teil meiner intrinsischen Motivation repräsentiert. Ich lege persönlich sehr großen Wert auf</w:t>
      </w:r>
      <w:r w:rsidR="00250CED">
        <w:rPr>
          <w:color w:val="0D0D0D"/>
          <w:sz w:val="22"/>
          <w:szCs w:val="22"/>
        </w:rPr>
        <w:t xml:space="preserve"> die</w:t>
      </w:r>
      <w:r w:rsidR="00DF6926">
        <w:rPr>
          <w:color w:val="0D0D0D"/>
          <w:sz w:val="22"/>
          <w:szCs w:val="22"/>
        </w:rPr>
        <w:t xml:space="preserve"> ideellen Aspekt</w:t>
      </w:r>
      <w:r w:rsidR="00250CED">
        <w:rPr>
          <w:color w:val="0D0D0D"/>
          <w:sz w:val="22"/>
          <w:szCs w:val="22"/>
        </w:rPr>
        <w:t>e eines</w:t>
      </w:r>
      <w:r w:rsidR="00DF6926">
        <w:rPr>
          <w:color w:val="0D0D0D"/>
          <w:sz w:val="22"/>
          <w:szCs w:val="22"/>
        </w:rPr>
        <w:t xml:space="preserve"> </w:t>
      </w:r>
      <w:r w:rsidR="00250CED">
        <w:rPr>
          <w:color w:val="0D0D0D"/>
          <w:sz w:val="22"/>
          <w:szCs w:val="22"/>
        </w:rPr>
        <w:t>Hochschulstudiums</w:t>
      </w:r>
      <w:r w:rsidR="00C42A48">
        <w:rPr>
          <w:color w:val="0D0D0D"/>
          <w:sz w:val="22"/>
          <w:szCs w:val="22"/>
        </w:rPr>
        <w:t xml:space="preserve"> und </w:t>
      </w:r>
      <w:r w:rsidR="00DF6926">
        <w:rPr>
          <w:color w:val="0D0D0D"/>
          <w:sz w:val="22"/>
          <w:szCs w:val="22"/>
        </w:rPr>
        <w:t xml:space="preserve">empfinde für die Möglichkeit, in den Genuss einer umfassenden und tiefgreifenden Bildung </w:t>
      </w:r>
      <w:r w:rsidR="00C42A48">
        <w:rPr>
          <w:color w:val="0D0D0D"/>
          <w:sz w:val="22"/>
          <w:szCs w:val="22"/>
        </w:rPr>
        <w:t>zu kommen, sehr hohe Wertschätzung. Bildung</w:t>
      </w:r>
      <w:r w:rsidR="00250CED">
        <w:rPr>
          <w:color w:val="0D0D0D"/>
          <w:sz w:val="22"/>
          <w:szCs w:val="22"/>
        </w:rPr>
        <w:t xml:space="preserve"> ist für mich</w:t>
      </w:r>
      <w:r w:rsidR="00C42A48">
        <w:rPr>
          <w:color w:val="0D0D0D"/>
          <w:sz w:val="22"/>
          <w:szCs w:val="22"/>
        </w:rPr>
        <w:t xml:space="preserve"> nicht nur Grundlage berufliche</w:t>
      </w:r>
      <w:r w:rsidR="003269D1">
        <w:rPr>
          <w:color w:val="0D0D0D"/>
          <w:sz w:val="22"/>
          <w:szCs w:val="22"/>
        </w:rPr>
        <w:t>r</w:t>
      </w:r>
      <w:r w:rsidR="00C42A48">
        <w:rPr>
          <w:color w:val="0D0D0D"/>
          <w:sz w:val="22"/>
          <w:szCs w:val="22"/>
        </w:rPr>
        <w:t xml:space="preserve"> Expertise, sondern auch Selbstzweck. Das Streben nach Leistung und der Entfaltung von Potenzialen ist für mich </w:t>
      </w:r>
      <w:r w:rsidR="00250CED">
        <w:rPr>
          <w:color w:val="0D0D0D"/>
          <w:sz w:val="22"/>
          <w:szCs w:val="22"/>
        </w:rPr>
        <w:t>ein bedeutender</w:t>
      </w:r>
      <w:r w:rsidR="00C42A48">
        <w:rPr>
          <w:color w:val="0D0D0D"/>
          <w:sz w:val="22"/>
          <w:szCs w:val="22"/>
        </w:rPr>
        <w:t xml:space="preserve"> Teil meiner Selbstverwirklichung geworden und schafft klare Kontraste zu meiner familiären Vergangenheit. Damit sind </w:t>
      </w:r>
      <w:r w:rsidR="00136063">
        <w:rPr>
          <w:color w:val="0D0D0D"/>
          <w:sz w:val="22"/>
          <w:szCs w:val="22"/>
        </w:rPr>
        <w:t xml:space="preserve">mein </w:t>
      </w:r>
      <w:r w:rsidR="00136063" w:rsidRPr="00F31538">
        <w:rPr>
          <w:color w:val="000000"/>
          <w:sz w:val="22"/>
          <w:szCs w:val="22"/>
        </w:rPr>
        <w:t>Studienvorhaben</w:t>
      </w:r>
      <w:r w:rsidR="00C42A48">
        <w:rPr>
          <w:color w:val="0D0D0D"/>
          <w:sz w:val="22"/>
          <w:szCs w:val="22"/>
        </w:rPr>
        <w:t xml:space="preserve"> </w:t>
      </w:r>
      <w:r w:rsidR="00136063">
        <w:rPr>
          <w:color w:val="0D0D0D"/>
          <w:sz w:val="22"/>
          <w:szCs w:val="22"/>
        </w:rPr>
        <w:t>und</w:t>
      </w:r>
      <w:r w:rsidR="00C42A48">
        <w:rPr>
          <w:color w:val="0D0D0D"/>
          <w:sz w:val="22"/>
          <w:szCs w:val="22"/>
        </w:rPr>
        <w:t xml:space="preserve"> die Teilnahme am </w:t>
      </w:r>
      <w:r w:rsidR="008B7982">
        <w:rPr>
          <w:color w:val="0D0D0D"/>
          <w:sz w:val="22"/>
          <w:szCs w:val="22"/>
        </w:rPr>
        <w:t>Schneidewitz</w:t>
      </w:r>
      <w:r w:rsidR="00C42A48">
        <w:rPr>
          <w:color w:val="0D0D0D"/>
          <w:sz w:val="22"/>
          <w:szCs w:val="22"/>
        </w:rPr>
        <w:t xml:space="preserve">-Stipendium für mich </w:t>
      </w:r>
      <w:r w:rsidR="00250CED">
        <w:rPr>
          <w:color w:val="0D0D0D"/>
          <w:sz w:val="22"/>
          <w:szCs w:val="22"/>
        </w:rPr>
        <w:t>wichtige</w:t>
      </w:r>
      <w:r w:rsidR="00C42A48">
        <w:rPr>
          <w:color w:val="0D0D0D"/>
          <w:sz w:val="22"/>
          <w:szCs w:val="22"/>
        </w:rPr>
        <w:t xml:space="preserve"> Bausteine eines ü</w:t>
      </w:r>
      <w:r w:rsidR="00136063">
        <w:rPr>
          <w:color w:val="0D0D0D"/>
          <w:sz w:val="22"/>
          <w:szCs w:val="22"/>
        </w:rPr>
        <w:t xml:space="preserve">bergeordneten ideellen Erfolges und ich bin überzeugt, aufgrund meiner akademischen Leistungsfähigkeit und meiner bereits gesammelten Berufserfahrung das </w:t>
      </w:r>
      <w:r w:rsidR="00275F76">
        <w:rPr>
          <w:color w:val="0D0D0D"/>
          <w:sz w:val="22"/>
          <w:szCs w:val="22"/>
        </w:rPr>
        <w:t>geplante Studium</w:t>
      </w:r>
      <w:r w:rsidR="002A3131">
        <w:rPr>
          <w:color w:val="0D0D0D"/>
          <w:sz w:val="22"/>
          <w:szCs w:val="22"/>
        </w:rPr>
        <w:t xml:space="preserve"> und Praktikum</w:t>
      </w:r>
      <w:r w:rsidR="00136063">
        <w:rPr>
          <w:color w:val="0D0D0D"/>
          <w:sz w:val="22"/>
          <w:szCs w:val="22"/>
        </w:rPr>
        <w:t xml:space="preserve"> mit außerordentlichem Erfolg abschließen zu können.</w:t>
      </w:r>
    </w:p>
    <w:p w:rsidR="006C2215" w:rsidRDefault="006C2215" w:rsidP="002A29B0">
      <w:pPr>
        <w:jc w:val="both"/>
        <w:rPr>
          <w:color w:val="0D0D0D"/>
          <w:sz w:val="22"/>
          <w:szCs w:val="22"/>
        </w:rPr>
      </w:pPr>
    </w:p>
    <w:p w:rsidR="006C2215" w:rsidRDefault="00C42A48" w:rsidP="002A29B0">
      <w:pPr>
        <w:jc w:val="both"/>
        <w:rPr>
          <w:color w:val="0D0D0D"/>
          <w:sz w:val="22"/>
          <w:szCs w:val="22"/>
        </w:rPr>
      </w:pPr>
      <w:r>
        <w:rPr>
          <w:color w:val="0D0D0D"/>
          <w:sz w:val="22"/>
          <w:szCs w:val="22"/>
        </w:rPr>
        <w:t>In diesem</w:t>
      </w:r>
      <w:r w:rsidR="00F21F13">
        <w:rPr>
          <w:color w:val="0D0D0D"/>
          <w:sz w:val="22"/>
          <w:szCs w:val="22"/>
        </w:rPr>
        <w:t xml:space="preserve"> Sinne würde ich mich sehr freuen, wenn Sie Interesse haben, mich im Rahmen des Auswahlverfahrens für das </w:t>
      </w:r>
      <w:r w:rsidR="008B7982">
        <w:rPr>
          <w:color w:val="0D0D0D"/>
          <w:sz w:val="22"/>
          <w:szCs w:val="22"/>
        </w:rPr>
        <w:t>Schneidewitz</w:t>
      </w:r>
      <w:r w:rsidR="00F21F13">
        <w:rPr>
          <w:color w:val="0D0D0D"/>
          <w:sz w:val="22"/>
          <w:szCs w:val="22"/>
        </w:rPr>
        <w:t>-Stipendium persönlich kennenzulernen.</w:t>
      </w:r>
    </w:p>
    <w:p w:rsidR="00136063" w:rsidRDefault="00136063" w:rsidP="002A29B0">
      <w:pPr>
        <w:jc w:val="both"/>
        <w:rPr>
          <w:color w:val="0D0D0D"/>
          <w:sz w:val="22"/>
          <w:szCs w:val="22"/>
        </w:rPr>
      </w:pPr>
    </w:p>
    <w:p w:rsidR="00136063" w:rsidRDefault="00136063" w:rsidP="002A29B0">
      <w:pPr>
        <w:jc w:val="both"/>
        <w:rPr>
          <w:color w:val="0D0D0D"/>
          <w:sz w:val="22"/>
          <w:szCs w:val="22"/>
        </w:rPr>
      </w:pPr>
    </w:p>
    <w:p w:rsidR="006C2215" w:rsidRDefault="006C2215" w:rsidP="002A29B0">
      <w:pPr>
        <w:jc w:val="both"/>
        <w:rPr>
          <w:color w:val="0D0D0D"/>
          <w:sz w:val="22"/>
          <w:szCs w:val="22"/>
        </w:rPr>
      </w:pPr>
    </w:p>
    <w:p w:rsidR="006C2215" w:rsidRPr="00331F1B" w:rsidRDefault="006C2215" w:rsidP="002A29B0">
      <w:pPr>
        <w:jc w:val="both"/>
        <w:rPr>
          <w:color w:val="0D0D0D"/>
          <w:sz w:val="22"/>
          <w:szCs w:val="22"/>
        </w:rPr>
      </w:pPr>
      <w:r w:rsidRPr="00FC364E">
        <w:rPr>
          <w:color w:val="0D0D0D"/>
          <w:sz w:val="22"/>
          <w:szCs w:val="22"/>
        </w:rPr>
        <w:t xml:space="preserve">__________________________  </w:t>
      </w:r>
      <w:r w:rsidR="008B7982">
        <w:rPr>
          <w:color w:val="0D0D0D"/>
          <w:sz w:val="22"/>
          <w:szCs w:val="22"/>
        </w:rPr>
        <w:t>Max Mustermann</w:t>
      </w:r>
      <w:r w:rsidRPr="00FC364E">
        <w:rPr>
          <w:color w:val="0D0D0D"/>
          <w:sz w:val="22"/>
          <w:szCs w:val="22"/>
        </w:rPr>
        <w:t xml:space="preserve">, </w:t>
      </w:r>
      <w:r w:rsidR="008B7982">
        <w:rPr>
          <w:color w:val="0D0D0D"/>
          <w:sz w:val="22"/>
          <w:szCs w:val="22"/>
        </w:rPr>
        <w:t xml:space="preserve">Musterstadt </w:t>
      </w:r>
      <w:r w:rsidR="00470BED">
        <w:rPr>
          <w:color w:val="0D0D0D"/>
          <w:sz w:val="22"/>
          <w:szCs w:val="22"/>
        </w:rPr>
        <w:t>den 2</w:t>
      </w:r>
      <w:r w:rsidR="00595E0E">
        <w:rPr>
          <w:color w:val="0D0D0D"/>
          <w:sz w:val="22"/>
          <w:szCs w:val="22"/>
        </w:rPr>
        <w:t>0.</w:t>
      </w:r>
      <w:r w:rsidRPr="00FC364E">
        <w:rPr>
          <w:color w:val="0D0D0D"/>
          <w:sz w:val="22"/>
          <w:szCs w:val="22"/>
        </w:rPr>
        <w:t>Oktober 2011</w:t>
      </w:r>
    </w:p>
    <w:sectPr w:rsidR="006C2215" w:rsidRPr="00331F1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FAA" w:rsidRDefault="00F56FAA">
      <w:r>
        <w:separator/>
      </w:r>
    </w:p>
  </w:endnote>
  <w:endnote w:type="continuationSeparator" w:id="0">
    <w:p w:rsidR="00F56FAA" w:rsidRDefault="00F5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E3" w:rsidRDefault="008B7982" w:rsidP="00C64E1C">
    <w:pPr>
      <w:pStyle w:val="Footer"/>
      <w:jc w:val="center"/>
    </w:pPr>
    <w:r>
      <w:rPr>
        <w:rStyle w:val="PageNumber"/>
        <w:rFonts w:ascii="Calibri" w:hAnsi="Calibri"/>
        <w:color w:val="333333"/>
        <w:sz w:val="20"/>
        <w:szCs w:val="20"/>
      </w:rPr>
      <w:t>Max Mustermann</w:t>
    </w:r>
    <w:r w:rsidR="00286FE3" w:rsidRPr="00C64E1C">
      <w:rPr>
        <w:rStyle w:val="PageNumber"/>
        <w:rFonts w:ascii="Calibri" w:hAnsi="Calibri"/>
        <w:color w:val="333333"/>
        <w:sz w:val="20"/>
        <w:szCs w:val="20"/>
      </w:rPr>
      <w:t xml:space="preserve"> – </w:t>
    </w:r>
    <w:r>
      <w:rPr>
        <w:rStyle w:val="PageNumber"/>
        <w:rFonts w:ascii="Calibri" w:hAnsi="Calibri"/>
        <w:color w:val="333333"/>
        <w:sz w:val="20"/>
        <w:szCs w:val="20"/>
      </w:rPr>
      <w:t>Musterstraße 23</w:t>
    </w:r>
    <w:r w:rsidR="00286FE3" w:rsidRPr="00C64E1C">
      <w:rPr>
        <w:rStyle w:val="PageNumber"/>
        <w:rFonts w:ascii="Calibri" w:hAnsi="Calibri"/>
        <w:color w:val="333333"/>
        <w:sz w:val="20"/>
        <w:szCs w:val="20"/>
      </w:rPr>
      <w:t xml:space="preserve"> – </w:t>
    </w:r>
    <w:r>
      <w:rPr>
        <w:rStyle w:val="PageNumber"/>
        <w:rFonts w:ascii="Calibri" w:hAnsi="Calibri"/>
        <w:color w:val="333333"/>
        <w:sz w:val="20"/>
        <w:szCs w:val="20"/>
      </w:rPr>
      <w:t>00000 Musterstadt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FAA" w:rsidRDefault="00F56FAA">
      <w:r>
        <w:separator/>
      </w:r>
    </w:p>
  </w:footnote>
  <w:footnote w:type="continuationSeparator" w:id="0">
    <w:p w:rsidR="00F56FAA" w:rsidRDefault="00F56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E3" w:rsidRPr="00EC4104" w:rsidRDefault="00286FE3" w:rsidP="00EC4104">
    <w:pPr>
      <w:rPr>
        <w:rFonts w:ascii="Calibri" w:hAnsi="Calibri"/>
        <w:color w:val="000000"/>
      </w:rPr>
    </w:pPr>
    <w:r>
      <w:rPr>
        <w:rFonts w:ascii="Calibri" w:hAnsi="Calibri"/>
        <w:color w:val="000000"/>
      </w:rPr>
      <w:t>Motivationsschreiben und Darstellung des Studienvorhabens</w:t>
    </w:r>
  </w:p>
  <w:p w:rsidR="00286FE3" w:rsidRDefault="00AE504A">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35560</wp:posOffset>
              </wp:positionV>
              <wp:extent cx="5760085" cy="0"/>
              <wp:effectExtent l="9525" t="6985" r="12065"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3.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QFAIAACg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" strokecolor="gray"/>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A1BDF"/>
    <w:multiLevelType w:val="hybridMultilevel"/>
    <w:tmpl w:val="189A2E6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5680278"/>
    <w:multiLevelType w:val="hybridMultilevel"/>
    <w:tmpl w:val="5A085502"/>
    <w:lvl w:ilvl="0" w:tplc="76980D4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09C5511"/>
    <w:multiLevelType w:val="hybridMultilevel"/>
    <w:tmpl w:val="A85E938A"/>
    <w:lvl w:ilvl="0" w:tplc="2CE2400E">
      <w:start w:val="1"/>
      <w:numFmt w:val="bullet"/>
      <w:lvlText w:val="-"/>
      <w:lvlJc w:val="left"/>
      <w:pPr>
        <w:ind w:left="2484" w:hanging="360"/>
      </w:pPr>
      <w:rPr>
        <w:rFonts w:ascii="Times New Roman" w:eastAsia="Times New Roman" w:hAnsi="Times New Roman" w:cs="Times New Roman"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0b004c,#11007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85"/>
    <w:rsid w:val="00006839"/>
    <w:rsid w:val="000264C9"/>
    <w:rsid w:val="00027962"/>
    <w:rsid w:val="000516E1"/>
    <w:rsid w:val="00072BB5"/>
    <w:rsid w:val="00091388"/>
    <w:rsid w:val="00094803"/>
    <w:rsid w:val="000A72FD"/>
    <w:rsid w:val="000B0A90"/>
    <w:rsid w:val="000B3141"/>
    <w:rsid w:val="000C4F05"/>
    <w:rsid w:val="000C6D7F"/>
    <w:rsid w:val="000D0857"/>
    <w:rsid w:val="000D0E0A"/>
    <w:rsid w:val="000D2B4D"/>
    <w:rsid w:val="000D4663"/>
    <w:rsid w:val="000E42B4"/>
    <w:rsid w:val="000F1F86"/>
    <w:rsid w:val="000F7648"/>
    <w:rsid w:val="000F7815"/>
    <w:rsid w:val="00100197"/>
    <w:rsid w:val="00102B8C"/>
    <w:rsid w:val="001136C6"/>
    <w:rsid w:val="001153F1"/>
    <w:rsid w:val="0012193D"/>
    <w:rsid w:val="001316CA"/>
    <w:rsid w:val="00136063"/>
    <w:rsid w:val="00151430"/>
    <w:rsid w:val="001574A0"/>
    <w:rsid w:val="00163C04"/>
    <w:rsid w:val="00163F7E"/>
    <w:rsid w:val="00185CF3"/>
    <w:rsid w:val="001A477C"/>
    <w:rsid w:val="001B16AD"/>
    <w:rsid w:val="001B3BEE"/>
    <w:rsid w:val="001D7135"/>
    <w:rsid w:val="001E1740"/>
    <w:rsid w:val="001E3176"/>
    <w:rsid w:val="001F6006"/>
    <w:rsid w:val="00204127"/>
    <w:rsid w:val="002144F2"/>
    <w:rsid w:val="002170CC"/>
    <w:rsid w:val="002265AD"/>
    <w:rsid w:val="00226EB4"/>
    <w:rsid w:val="00244F8B"/>
    <w:rsid w:val="00250CED"/>
    <w:rsid w:val="00254E84"/>
    <w:rsid w:val="00254FA8"/>
    <w:rsid w:val="00275F76"/>
    <w:rsid w:val="00283777"/>
    <w:rsid w:val="00286FE3"/>
    <w:rsid w:val="002970E1"/>
    <w:rsid w:val="002A29B0"/>
    <w:rsid w:val="002A3131"/>
    <w:rsid w:val="002A5D25"/>
    <w:rsid w:val="002B7E69"/>
    <w:rsid w:val="002C6E6B"/>
    <w:rsid w:val="002D1C3B"/>
    <w:rsid w:val="002E35E3"/>
    <w:rsid w:val="002E5259"/>
    <w:rsid w:val="002F0DF6"/>
    <w:rsid w:val="003029B8"/>
    <w:rsid w:val="00311F37"/>
    <w:rsid w:val="00313951"/>
    <w:rsid w:val="003237F1"/>
    <w:rsid w:val="003240C3"/>
    <w:rsid w:val="003269D1"/>
    <w:rsid w:val="00326E56"/>
    <w:rsid w:val="00331F1B"/>
    <w:rsid w:val="00340DCB"/>
    <w:rsid w:val="00365133"/>
    <w:rsid w:val="003760E1"/>
    <w:rsid w:val="0039597E"/>
    <w:rsid w:val="003A6930"/>
    <w:rsid w:val="003A7227"/>
    <w:rsid w:val="003C1676"/>
    <w:rsid w:val="00411FC9"/>
    <w:rsid w:val="00415CA6"/>
    <w:rsid w:val="00416E02"/>
    <w:rsid w:val="00420653"/>
    <w:rsid w:val="00431D43"/>
    <w:rsid w:val="00432E44"/>
    <w:rsid w:val="00436788"/>
    <w:rsid w:val="004427AF"/>
    <w:rsid w:val="0044657E"/>
    <w:rsid w:val="0045213D"/>
    <w:rsid w:val="00460D0B"/>
    <w:rsid w:val="00462436"/>
    <w:rsid w:val="004651D9"/>
    <w:rsid w:val="00470BED"/>
    <w:rsid w:val="00477293"/>
    <w:rsid w:val="00481B06"/>
    <w:rsid w:val="004821D6"/>
    <w:rsid w:val="0048313E"/>
    <w:rsid w:val="00491B88"/>
    <w:rsid w:val="004A1EAF"/>
    <w:rsid w:val="004A6B67"/>
    <w:rsid w:val="0050399B"/>
    <w:rsid w:val="00505232"/>
    <w:rsid w:val="00514C17"/>
    <w:rsid w:val="005167A0"/>
    <w:rsid w:val="00530A3F"/>
    <w:rsid w:val="005335FD"/>
    <w:rsid w:val="00535C76"/>
    <w:rsid w:val="005360C5"/>
    <w:rsid w:val="00545236"/>
    <w:rsid w:val="00546F1C"/>
    <w:rsid w:val="00552694"/>
    <w:rsid w:val="005533E6"/>
    <w:rsid w:val="005749A9"/>
    <w:rsid w:val="00583D22"/>
    <w:rsid w:val="00592F9C"/>
    <w:rsid w:val="00595E0E"/>
    <w:rsid w:val="005975F4"/>
    <w:rsid w:val="005A6D28"/>
    <w:rsid w:val="005B049A"/>
    <w:rsid w:val="005B2C94"/>
    <w:rsid w:val="005B2E4D"/>
    <w:rsid w:val="005B3328"/>
    <w:rsid w:val="005B6EB3"/>
    <w:rsid w:val="005C5F63"/>
    <w:rsid w:val="005C60D9"/>
    <w:rsid w:val="005D4564"/>
    <w:rsid w:val="005E7388"/>
    <w:rsid w:val="005F22C4"/>
    <w:rsid w:val="00623E1E"/>
    <w:rsid w:val="00627FC5"/>
    <w:rsid w:val="00632713"/>
    <w:rsid w:val="00642E51"/>
    <w:rsid w:val="00646643"/>
    <w:rsid w:val="00651C5E"/>
    <w:rsid w:val="00653AA7"/>
    <w:rsid w:val="0067186E"/>
    <w:rsid w:val="00686408"/>
    <w:rsid w:val="00691891"/>
    <w:rsid w:val="006B4D32"/>
    <w:rsid w:val="006B5E9A"/>
    <w:rsid w:val="006C2215"/>
    <w:rsid w:val="006C722C"/>
    <w:rsid w:val="006D15BE"/>
    <w:rsid w:val="006F0DDA"/>
    <w:rsid w:val="00704FFC"/>
    <w:rsid w:val="007101BE"/>
    <w:rsid w:val="00746FD6"/>
    <w:rsid w:val="00762BD5"/>
    <w:rsid w:val="007675EF"/>
    <w:rsid w:val="00771091"/>
    <w:rsid w:val="00775145"/>
    <w:rsid w:val="007A2281"/>
    <w:rsid w:val="007B6AB9"/>
    <w:rsid w:val="007B708F"/>
    <w:rsid w:val="007C0090"/>
    <w:rsid w:val="007D03DA"/>
    <w:rsid w:val="007E58DB"/>
    <w:rsid w:val="007F0943"/>
    <w:rsid w:val="007F53E4"/>
    <w:rsid w:val="007F573E"/>
    <w:rsid w:val="0080021D"/>
    <w:rsid w:val="00807F10"/>
    <w:rsid w:val="00811F95"/>
    <w:rsid w:val="008123AC"/>
    <w:rsid w:val="00824358"/>
    <w:rsid w:val="00824FB7"/>
    <w:rsid w:val="008347FB"/>
    <w:rsid w:val="00836C25"/>
    <w:rsid w:val="00840106"/>
    <w:rsid w:val="00841028"/>
    <w:rsid w:val="0084355B"/>
    <w:rsid w:val="0084357D"/>
    <w:rsid w:val="0085112C"/>
    <w:rsid w:val="00851BEF"/>
    <w:rsid w:val="00865111"/>
    <w:rsid w:val="00867732"/>
    <w:rsid w:val="00896F82"/>
    <w:rsid w:val="008A532A"/>
    <w:rsid w:val="008A6A32"/>
    <w:rsid w:val="008B2770"/>
    <w:rsid w:val="008B7982"/>
    <w:rsid w:val="008B7C05"/>
    <w:rsid w:val="008C1931"/>
    <w:rsid w:val="008D1B6B"/>
    <w:rsid w:val="008D75A8"/>
    <w:rsid w:val="008D7F71"/>
    <w:rsid w:val="008E06CC"/>
    <w:rsid w:val="008F234E"/>
    <w:rsid w:val="008F655E"/>
    <w:rsid w:val="008F75A5"/>
    <w:rsid w:val="00907855"/>
    <w:rsid w:val="00920D9C"/>
    <w:rsid w:val="00920F56"/>
    <w:rsid w:val="009243D9"/>
    <w:rsid w:val="009268E1"/>
    <w:rsid w:val="009401C8"/>
    <w:rsid w:val="009415D0"/>
    <w:rsid w:val="00945218"/>
    <w:rsid w:val="00946350"/>
    <w:rsid w:val="00951E41"/>
    <w:rsid w:val="0095433D"/>
    <w:rsid w:val="0096787A"/>
    <w:rsid w:val="0097496A"/>
    <w:rsid w:val="0098030E"/>
    <w:rsid w:val="00982683"/>
    <w:rsid w:val="0098421F"/>
    <w:rsid w:val="009853CE"/>
    <w:rsid w:val="00990046"/>
    <w:rsid w:val="00992FC0"/>
    <w:rsid w:val="009C0965"/>
    <w:rsid w:val="009C50B1"/>
    <w:rsid w:val="009D1B40"/>
    <w:rsid w:val="009E4C08"/>
    <w:rsid w:val="009F55E1"/>
    <w:rsid w:val="009F5A42"/>
    <w:rsid w:val="00A04017"/>
    <w:rsid w:val="00A15DA7"/>
    <w:rsid w:val="00A36D91"/>
    <w:rsid w:val="00A452E5"/>
    <w:rsid w:val="00A461C7"/>
    <w:rsid w:val="00A55F53"/>
    <w:rsid w:val="00A62091"/>
    <w:rsid w:val="00A6216E"/>
    <w:rsid w:val="00A6283D"/>
    <w:rsid w:val="00A67359"/>
    <w:rsid w:val="00A7722E"/>
    <w:rsid w:val="00A811ED"/>
    <w:rsid w:val="00AA0512"/>
    <w:rsid w:val="00AA0768"/>
    <w:rsid w:val="00AA42C2"/>
    <w:rsid w:val="00AA7F08"/>
    <w:rsid w:val="00AB27AB"/>
    <w:rsid w:val="00AB7622"/>
    <w:rsid w:val="00AC1298"/>
    <w:rsid w:val="00AC3F96"/>
    <w:rsid w:val="00AE2730"/>
    <w:rsid w:val="00AE504A"/>
    <w:rsid w:val="00AF3065"/>
    <w:rsid w:val="00B06583"/>
    <w:rsid w:val="00B078B5"/>
    <w:rsid w:val="00B2512E"/>
    <w:rsid w:val="00B31F71"/>
    <w:rsid w:val="00B34D75"/>
    <w:rsid w:val="00B34DA2"/>
    <w:rsid w:val="00B36D5D"/>
    <w:rsid w:val="00B42FD4"/>
    <w:rsid w:val="00B500E9"/>
    <w:rsid w:val="00B51CAD"/>
    <w:rsid w:val="00B562F0"/>
    <w:rsid w:val="00B57329"/>
    <w:rsid w:val="00B75FD6"/>
    <w:rsid w:val="00B978D6"/>
    <w:rsid w:val="00BA0D8D"/>
    <w:rsid w:val="00BD5792"/>
    <w:rsid w:val="00BE0C75"/>
    <w:rsid w:val="00BE0E8D"/>
    <w:rsid w:val="00BE576E"/>
    <w:rsid w:val="00C07EDD"/>
    <w:rsid w:val="00C12D50"/>
    <w:rsid w:val="00C24FC7"/>
    <w:rsid w:val="00C26354"/>
    <w:rsid w:val="00C312AD"/>
    <w:rsid w:val="00C345C5"/>
    <w:rsid w:val="00C370FF"/>
    <w:rsid w:val="00C42A48"/>
    <w:rsid w:val="00C539E4"/>
    <w:rsid w:val="00C54B3B"/>
    <w:rsid w:val="00C64E1C"/>
    <w:rsid w:val="00C67B20"/>
    <w:rsid w:val="00C7111F"/>
    <w:rsid w:val="00C738BB"/>
    <w:rsid w:val="00C74136"/>
    <w:rsid w:val="00C82570"/>
    <w:rsid w:val="00C8625F"/>
    <w:rsid w:val="00C90269"/>
    <w:rsid w:val="00C91CD6"/>
    <w:rsid w:val="00C95E1E"/>
    <w:rsid w:val="00CA3FCF"/>
    <w:rsid w:val="00CA63C1"/>
    <w:rsid w:val="00CA6767"/>
    <w:rsid w:val="00CB048E"/>
    <w:rsid w:val="00CC54D4"/>
    <w:rsid w:val="00CC7342"/>
    <w:rsid w:val="00CD68C0"/>
    <w:rsid w:val="00CE4A50"/>
    <w:rsid w:val="00CF30B9"/>
    <w:rsid w:val="00D02CA3"/>
    <w:rsid w:val="00D12E26"/>
    <w:rsid w:val="00D1610E"/>
    <w:rsid w:val="00D16666"/>
    <w:rsid w:val="00D237E2"/>
    <w:rsid w:val="00D266CA"/>
    <w:rsid w:val="00D3111F"/>
    <w:rsid w:val="00D3250F"/>
    <w:rsid w:val="00D44770"/>
    <w:rsid w:val="00D45F3A"/>
    <w:rsid w:val="00D6693B"/>
    <w:rsid w:val="00D7553E"/>
    <w:rsid w:val="00D9323A"/>
    <w:rsid w:val="00D97A27"/>
    <w:rsid w:val="00DB5A42"/>
    <w:rsid w:val="00DE0404"/>
    <w:rsid w:val="00DE33A8"/>
    <w:rsid w:val="00DF661E"/>
    <w:rsid w:val="00DF6926"/>
    <w:rsid w:val="00E04510"/>
    <w:rsid w:val="00E1173D"/>
    <w:rsid w:val="00E160B2"/>
    <w:rsid w:val="00E3590A"/>
    <w:rsid w:val="00E44505"/>
    <w:rsid w:val="00E676EB"/>
    <w:rsid w:val="00E7108F"/>
    <w:rsid w:val="00E74001"/>
    <w:rsid w:val="00E74CAF"/>
    <w:rsid w:val="00E76BC5"/>
    <w:rsid w:val="00E82B59"/>
    <w:rsid w:val="00E83411"/>
    <w:rsid w:val="00E83F9F"/>
    <w:rsid w:val="00E86175"/>
    <w:rsid w:val="00E87982"/>
    <w:rsid w:val="00E97DCA"/>
    <w:rsid w:val="00EA2820"/>
    <w:rsid w:val="00EC074F"/>
    <w:rsid w:val="00EC2DAB"/>
    <w:rsid w:val="00EC33AB"/>
    <w:rsid w:val="00EC4104"/>
    <w:rsid w:val="00EC4FE4"/>
    <w:rsid w:val="00EC5B88"/>
    <w:rsid w:val="00EE48A7"/>
    <w:rsid w:val="00EE7ACB"/>
    <w:rsid w:val="00F21F13"/>
    <w:rsid w:val="00F27B08"/>
    <w:rsid w:val="00F31538"/>
    <w:rsid w:val="00F337EE"/>
    <w:rsid w:val="00F35E1F"/>
    <w:rsid w:val="00F56FAA"/>
    <w:rsid w:val="00F72FC9"/>
    <w:rsid w:val="00F73985"/>
    <w:rsid w:val="00F85562"/>
    <w:rsid w:val="00F91AFC"/>
    <w:rsid w:val="00F943D9"/>
    <w:rsid w:val="00FB3659"/>
    <w:rsid w:val="00FB4D8E"/>
    <w:rsid w:val="00FC2C50"/>
    <w:rsid w:val="00FC364E"/>
    <w:rsid w:val="00FD4DE8"/>
    <w:rsid w:val="00FD5B7F"/>
    <w:rsid w:val="00FD65D9"/>
    <w:rsid w:val="00FE18B6"/>
    <w:rsid w:val="00FE4AE1"/>
    <w:rsid w:val="00FE6A6E"/>
    <w:rsid w:val="00FF30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colormru v:ext="edit" colors="#0b004c,#11007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E1C"/>
    <w:pPr>
      <w:tabs>
        <w:tab w:val="center" w:pos="4536"/>
        <w:tab w:val="right" w:pos="9072"/>
      </w:tabs>
    </w:pPr>
  </w:style>
  <w:style w:type="paragraph" w:styleId="Footer">
    <w:name w:val="footer"/>
    <w:basedOn w:val="Normal"/>
    <w:rsid w:val="00C64E1C"/>
    <w:pPr>
      <w:tabs>
        <w:tab w:val="center" w:pos="4536"/>
        <w:tab w:val="right" w:pos="9072"/>
      </w:tabs>
    </w:pPr>
  </w:style>
  <w:style w:type="character" w:styleId="PageNumber">
    <w:name w:val="page number"/>
    <w:basedOn w:val="DefaultParagraphFont"/>
    <w:rsid w:val="00C64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E1C"/>
    <w:pPr>
      <w:tabs>
        <w:tab w:val="center" w:pos="4536"/>
        <w:tab w:val="right" w:pos="9072"/>
      </w:tabs>
    </w:pPr>
  </w:style>
  <w:style w:type="paragraph" w:styleId="Footer">
    <w:name w:val="footer"/>
    <w:basedOn w:val="Normal"/>
    <w:rsid w:val="00C64E1C"/>
    <w:pPr>
      <w:tabs>
        <w:tab w:val="center" w:pos="4536"/>
        <w:tab w:val="right" w:pos="9072"/>
      </w:tabs>
    </w:pPr>
  </w:style>
  <w:style w:type="character" w:styleId="PageNumber">
    <w:name w:val="page number"/>
    <w:basedOn w:val="DefaultParagraphFont"/>
    <w:rsid w:val="00C64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1588</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Ausführlicher Lebenslauf</vt:lpstr>
    </vt:vector>
  </TitlesOfParts>
  <Company>Systems</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Ausführlicher Lebenslauf</dc:title>
  <dc:creator>Darkwarrior</dc:creator>
  <cp:lastModifiedBy>FPM</cp:lastModifiedBy>
  <cp:revision>4</cp:revision>
  <cp:lastPrinted>2011-10-20T20:42:00Z</cp:lastPrinted>
  <dcterms:created xsi:type="dcterms:W3CDTF">2013-02-01T15:07:00Z</dcterms:created>
  <dcterms:modified xsi:type="dcterms:W3CDTF">2013-06-26T09:11:00Z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-1420124327</vt:i4>
  </property>
  <property fmtid="{D5CDD505-2E9C-101B-9397-08002B2CF9AE}" pid="4" name="_EmailSubject">
    <vt:lpwstr>Haniel Neu</vt:lpwstr>
  </property>
  <property fmtid="{D5CDD505-2E9C-101B-9397-08002B2CF9AE}" pid="5" name="_AuthorEmail">
    <vt:lpwstr>Florian.Meyer@Commerzbank.com</vt:lpwstr>
  </property>
  <property fmtid="{D5CDD505-2E9C-101B-9397-08002B2CF9AE}" pid="6" name="_AuthorEmailDisplayName">
    <vt:lpwstr>Meyer, Florian</vt:lpwstr>
  </property>
  <property fmtid="{D5CDD505-2E9C-101B-9397-08002B2CF9AE}" pid="7" name="_PreviousAdHocReviewCycleID">
    <vt:i4>-572113491</vt:i4>
  </property>
  <property fmtid="{D5CDD505-2E9C-101B-9397-08002B2CF9AE}" pid="8" name="_ReviewingToolsShownOnce">
    <vt:lpwstr/>
  </property>
</Properties>
</file>